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7F84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bCs/>
          <w:sz w:val="44"/>
          <w:szCs w:val="44"/>
          <w:lang w:val="en-US" w:eastAsia="zh-CN"/>
          <w14:ligatures w14:val="standardContextual"/>
        </w:rPr>
      </w:pPr>
      <w:r>
        <w:rPr>
          <w:rFonts w:hint="eastAsia" w:ascii="方正小标宋_GBK" w:hAnsi="方正小标宋_GBK" w:eastAsia="方正小标宋_GBK" w:cs="方正小标宋_GBK"/>
          <w:b/>
          <w:bCs/>
          <w:sz w:val="44"/>
          <w:szCs w:val="44"/>
          <w:lang w:val="en-US" w:eastAsia="zh-CN"/>
          <w14:ligatures w14:val="standardContextual"/>
        </w:rPr>
        <w:t>南召县中医院</w:t>
      </w:r>
    </w:p>
    <w:p w14:paraId="6E95F4D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bCs/>
          <w:sz w:val="44"/>
          <w:szCs w:val="44"/>
          <w:lang w:val="en-US" w:eastAsia="zh-CN"/>
          <w14:ligatures w14:val="standardContextual"/>
        </w:rPr>
      </w:pPr>
      <w:r>
        <w:rPr>
          <w:rFonts w:hint="eastAsia" w:ascii="方正小标宋_GBK" w:hAnsi="方正小标宋_GBK" w:eastAsia="方正小标宋_GBK" w:cs="方正小标宋_GBK"/>
          <w:b/>
          <w:bCs/>
          <w:sz w:val="44"/>
          <w:szCs w:val="44"/>
          <w:lang w:val="en-US" w:eastAsia="zh-CN"/>
          <w14:ligatures w14:val="standardContextual"/>
        </w:rPr>
        <w:t>2025年“老年健康宣传周”宣传活动总结</w:t>
      </w:r>
    </w:p>
    <w:p w14:paraId="252F5909">
      <w:pPr>
        <w:keepNext w:val="0"/>
        <w:keepLines w:val="0"/>
        <w:pageBreakBefore w:val="0"/>
        <w:widowControl w:val="0"/>
        <w:kinsoku/>
        <w:wordWrap/>
        <w:overflowPunct/>
        <w:topLinePunct w:val="0"/>
        <w:autoSpaceDE/>
        <w:autoSpaceDN/>
        <w:bidi w:val="0"/>
        <w:adjustRightInd/>
        <w:snapToGrid/>
        <w:spacing w:line="600" w:lineRule="exact"/>
        <w:ind w:firstLine="976" w:firstLineChars="221"/>
        <w:jc w:val="center"/>
        <w:textAlignment w:val="auto"/>
        <w:rPr>
          <w:rFonts w:hint="eastAsia" w:ascii="方正小标宋_GBK" w:hAnsi="方正小标宋_GBK" w:eastAsia="方正小标宋_GBK" w:cs="方正小标宋_GBK"/>
          <w:b/>
          <w:bCs/>
          <w:sz w:val="44"/>
          <w:szCs w:val="44"/>
          <w:lang w:val="en-US" w:eastAsia="zh-CN"/>
          <w14:ligatures w14:val="standardContextual"/>
        </w:rPr>
      </w:pPr>
    </w:p>
    <w:p w14:paraId="31FF6290">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黑体" w:hAnsi="黑体" w:eastAsia="黑体" w:cs="黑体"/>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2025年6月23日至29日是全国第七个老年健康宣传周，今年的活动主题是“银龄健康，从心起航”。为全面推进老年健康促进行动，宣传普及老年健康政策和科学知识，切实提高老年人健康素养和健康水平，根据南阳市卫生健康体育委员会的相关要求，南召县中医院于2025年成功举办了“老年健康宣传周”活动。本次活动旨在通过多样化的宣传手段，向广大老年人群传递健康知识，增强他们的自我保健能力，构建和谐的医患关系。</w:t>
      </w:r>
    </w:p>
    <w:p w14:paraId="60CA2F45">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黑体" w:hAnsi="黑体" w:eastAsia="黑体" w:cs="黑体"/>
          <w:color w:val="auto"/>
          <w:kern w:val="0"/>
          <w:sz w:val="32"/>
          <w:szCs w:val="32"/>
          <w:lang w:val="en-US" w:eastAsia="zh-CN" w:bidi="ar"/>
          <w14:ligatures w14:val="none"/>
        </w:rPr>
      </w:pPr>
      <w:r>
        <w:rPr>
          <w:rFonts w:hint="eastAsia" w:ascii="黑体" w:hAnsi="黑体" w:eastAsia="黑体" w:cs="黑体"/>
          <w:color w:val="auto"/>
          <w:kern w:val="0"/>
          <w:sz w:val="32"/>
          <w:szCs w:val="32"/>
          <w:lang w:val="en-US" w:eastAsia="zh-CN" w:bidi="ar"/>
          <w14:ligatures w14:val="none"/>
        </w:rPr>
        <w:t>一、普及老年健康科普知识</w:t>
      </w:r>
    </w:p>
    <w:p w14:paraId="04239882">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default"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结合老年人特点，</w:t>
      </w:r>
      <w:r>
        <w:rPr>
          <w:rFonts w:hint="default" w:ascii="仿宋_GB2312" w:hAnsi="仿宋_GB2312" w:eastAsia="仿宋_GB2312" w:cs="仿宋_GB2312"/>
          <w:color w:val="auto"/>
          <w:kern w:val="0"/>
          <w:sz w:val="32"/>
          <w:szCs w:val="32"/>
          <w:lang w:val="en-US" w:eastAsia="zh-CN" w:bidi="ar"/>
          <w14:ligatures w14:val="none"/>
        </w:rPr>
        <w:t>通过微信公众号、LED电子屏等线上线下相结合的方式，</w:t>
      </w:r>
      <w:r>
        <w:rPr>
          <w:rFonts w:hint="eastAsia" w:ascii="仿宋_GB2312" w:hAnsi="仿宋_GB2312" w:eastAsia="仿宋_GB2312" w:cs="仿宋_GB2312"/>
          <w:color w:val="auto"/>
          <w:kern w:val="0"/>
          <w:sz w:val="32"/>
          <w:szCs w:val="32"/>
          <w:lang w:val="en-US" w:eastAsia="zh-CN" w:bidi="ar"/>
          <w14:ligatures w14:val="none"/>
        </w:rPr>
        <w:t>宣传积极老龄观和健康老龄化理念，疫苗接种、老年常见病和慢性病防治、伤害预防、应急救助、心理健康、生命教育等健康科普知识。</w:t>
      </w:r>
      <w:r>
        <w:rPr>
          <w:rFonts w:hint="default" w:ascii="仿宋_GB2312" w:hAnsi="仿宋_GB2312" w:eastAsia="仿宋_GB2312" w:cs="仿宋_GB2312"/>
          <w:color w:val="auto"/>
          <w:kern w:val="0"/>
          <w:sz w:val="32"/>
          <w:szCs w:val="32"/>
          <w:lang w:val="en-US" w:eastAsia="zh-CN" w:bidi="ar"/>
          <w14:ligatures w14:val="none"/>
        </w:rPr>
        <w:t>呼吁大家行动起来，一同积极“改善老年营养，促进老年健康”。</w:t>
      </w:r>
    </w:p>
    <w:p w14:paraId="2807D630">
      <w:pPr>
        <w:keepNext w:val="0"/>
        <w:keepLines w:val="0"/>
        <w:pageBreakBefore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auto"/>
          <w:kern w:val="0"/>
          <w:sz w:val="32"/>
          <w:szCs w:val="32"/>
          <w:lang w:val="en-US" w:eastAsia="zh-CN" w:bidi="ar"/>
          <w14:ligatures w14:val="none"/>
        </w:rPr>
      </w:pPr>
      <w:r>
        <w:rPr>
          <w:rFonts w:hint="default" w:ascii="仿宋_GB2312" w:hAnsi="仿宋_GB2312" w:eastAsia="仿宋_GB2312" w:cs="仿宋_GB2312"/>
          <w:color w:val="auto"/>
          <w:kern w:val="0"/>
          <w:sz w:val="32"/>
          <w:szCs w:val="32"/>
          <w:lang w:val="en-US" w:eastAsia="zh-CN" w:bidi="ar"/>
          <w14:ligatures w14:val="none"/>
        </w:rPr>
        <w:drawing>
          <wp:inline distT="0" distB="0" distL="114300" distR="114300">
            <wp:extent cx="5269230" cy="4456430"/>
            <wp:effectExtent l="0" t="0" r="7620" b="127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4"/>
                    <a:stretch>
                      <a:fillRect/>
                    </a:stretch>
                  </pic:blipFill>
                  <pic:spPr>
                    <a:xfrm>
                      <a:off x="0" y="0"/>
                      <a:ext cx="5269230" cy="4456430"/>
                    </a:xfrm>
                    <a:prstGeom prst="rect">
                      <a:avLst/>
                    </a:prstGeom>
                  </pic:spPr>
                </pic:pic>
              </a:graphicData>
            </a:graphic>
          </wp:inline>
        </w:drawing>
      </w:r>
      <w:r>
        <w:rPr>
          <w:rFonts w:hint="default" w:ascii="仿宋_GB2312" w:hAnsi="仿宋_GB2312" w:eastAsia="仿宋_GB2312" w:cs="仿宋_GB2312"/>
          <w:color w:val="auto"/>
          <w:kern w:val="0"/>
          <w:sz w:val="32"/>
          <w:szCs w:val="32"/>
          <w:lang w:val="en-US" w:eastAsia="zh-CN" w:bidi="ar"/>
          <w14:ligatures w14:val="none"/>
        </w:rPr>
        <w:drawing>
          <wp:inline distT="0" distB="0" distL="114300" distR="114300">
            <wp:extent cx="5269230" cy="3772535"/>
            <wp:effectExtent l="0" t="0" r="7620" b="18415"/>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5"/>
                    <a:stretch>
                      <a:fillRect/>
                    </a:stretch>
                  </pic:blipFill>
                  <pic:spPr>
                    <a:xfrm>
                      <a:off x="0" y="0"/>
                      <a:ext cx="5269230" cy="3772535"/>
                    </a:xfrm>
                    <a:prstGeom prst="rect">
                      <a:avLst/>
                    </a:prstGeom>
                  </pic:spPr>
                </pic:pic>
              </a:graphicData>
            </a:graphic>
          </wp:inline>
        </w:drawing>
      </w:r>
      <w:r>
        <w:rPr>
          <w:rFonts w:hint="default" w:ascii="仿宋_GB2312" w:hAnsi="仿宋_GB2312" w:eastAsia="仿宋_GB2312" w:cs="仿宋_GB2312"/>
          <w:color w:val="auto"/>
          <w:kern w:val="0"/>
          <w:sz w:val="32"/>
          <w:szCs w:val="32"/>
          <w:lang w:val="en-US" w:eastAsia="zh-CN" w:bidi="ar"/>
          <w14:ligatures w14:val="none"/>
        </w:rPr>
        <w:drawing>
          <wp:inline distT="0" distB="0" distL="114300" distR="114300">
            <wp:extent cx="5267325" cy="4514215"/>
            <wp:effectExtent l="0" t="0" r="9525" b="635"/>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6"/>
                    <a:stretch>
                      <a:fillRect/>
                    </a:stretch>
                  </pic:blipFill>
                  <pic:spPr>
                    <a:xfrm>
                      <a:off x="0" y="0"/>
                      <a:ext cx="5267325" cy="4514215"/>
                    </a:xfrm>
                    <a:prstGeom prst="rect">
                      <a:avLst/>
                    </a:prstGeom>
                  </pic:spPr>
                </pic:pic>
              </a:graphicData>
            </a:graphic>
          </wp:inline>
        </w:drawing>
      </w:r>
      <w:r>
        <w:rPr>
          <w:rFonts w:hint="default" w:ascii="仿宋_GB2312" w:hAnsi="仿宋_GB2312" w:eastAsia="仿宋_GB2312" w:cs="仿宋_GB2312"/>
          <w:color w:val="auto"/>
          <w:kern w:val="0"/>
          <w:sz w:val="32"/>
          <w:szCs w:val="32"/>
          <w:lang w:val="en-US" w:eastAsia="zh-CN" w:bidi="ar"/>
          <w14:ligatures w14:val="none"/>
        </w:rPr>
        <w:drawing>
          <wp:inline distT="0" distB="0" distL="114300" distR="114300">
            <wp:extent cx="5269230" cy="5158105"/>
            <wp:effectExtent l="0" t="0" r="7620" b="444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5269230" cy="5158105"/>
                    </a:xfrm>
                    <a:prstGeom prst="rect">
                      <a:avLst/>
                    </a:prstGeom>
                  </pic:spPr>
                </pic:pic>
              </a:graphicData>
            </a:graphic>
          </wp:inline>
        </w:drawing>
      </w:r>
      <w:r>
        <w:rPr>
          <w:rFonts w:hint="default" w:ascii="仿宋_GB2312" w:hAnsi="仿宋_GB2312" w:eastAsia="仿宋_GB2312" w:cs="仿宋_GB2312"/>
          <w:color w:val="auto"/>
          <w:kern w:val="0"/>
          <w:sz w:val="32"/>
          <w:szCs w:val="32"/>
          <w:lang w:val="en-US" w:eastAsia="zh-CN" w:bidi="ar"/>
          <w14:ligatures w14:val="none"/>
        </w:rPr>
        <w:drawing>
          <wp:inline distT="0" distB="0" distL="114300" distR="114300">
            <wp:extent cx="5271770" cy="6355080"/>
            <wp:effectExtent l="0" t="0" r="5080" b="762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271770" cy="6355080"/>
                    </a:xfrm>
                    <a:prstGeom prst="rect">
                      <a:avLst/>
                    </a:prstGeom>
                  </pic:spPr>
                </pic:pic>
              </a:graphicData>
            </a:graphic>
          </wp:inline>
        </w:drawing>
      </w:r>
    </w:p>
    <w:p w14:paraId="75B9DE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0"/>
          <w:sz w:val="32"/>
          <w:szCs w:val="32"/>
          <w:lang w:val="en-US" w:eastAsia="zh-CN" w:bidi="ar"/>
          <w14:ligatures w14:val="none"/>
        </w:rPr>
      </w:pPr>
    </w:p>
    <w:p w14:paraId="7CC2AA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kern w:val="0"/>
          <w:sz w:val="32"/>
          <w:szCs w:val="32"/>
          <w:lang w:val="en-US" w:eastAsia="zh-CN" w:bidi="ar"/>
          <w14:ligatures w14:val="none"/>
        </w:rPr>
      </w:pPr>
    </w:p>
    <w:p w14:paraId="781DEC23">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default" w:asciiTheme="minorHAnsi" w:hAnsiTheme="minorHAnsi" w:eastAsiaTheme="minorEastAsia" w:cstheme="minorBidi"/>
          <w:kern w:val="2"/>
          <w:sz w:val="21"/>
          <w:szCs w:val="24"/>
          <w:lang w:val="en-US" w:eastAsia="zh-CN" w:bidi="ar-SA"/>
        </w:rPr>
      </w:pPr>
      <w:r>
        <w:rPr>
          <w:rFonts w:hint="eastAsia" w:ascii="黑体" w:hAnsi="黑体" w:eastAsia="黑体" w:cs="黑体"/>
          <w:color w:val="auto"/>
          <w:kern w:val="0"/>
          <w:sz w:val="32"/>
          <w:szCs w:val="32"/>
          <w:lang w:val="en-US" w:eastAsia="zh-CN" w:bidi="ar"/>
          <w14:ligatures w14:val="none"/>
        </w:rPr>
        <w:t>二、开展健康宣传活动</w:t>
      </w:r>
    </w:p>
    <w:p w14:paraId="138DC88A">
      <w:pPr>
        <w:keepNext w:val="0"/>
        <w:keepLines w:val="0"/>
        <w:pageBreakBefore w:val="0"/>
        <w:widowControl w:val="0"/>
        <w:tabs>
          <w:tab w:val="left" w:pos="685"/>
        </w:tabs>
        <w:kinsoku/>
        <w:wordWrap/>
        <w:overflowPunct/>
        <w:topLinePunct w:val="0"/>
        <w:autoSpaceDE/>
        <w:autoSpaceDN/>
        <w:bidi w:val="0"/>
        <w:adjustRightInd/>
        <w:snapToGrid/>
        <w:spacing w:line="600" w:lineRule="exact"/>
        <w:ind w:firstLine="464" w:firstLineChars="221"/>
        <w:jc w:val="left"/>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lang w:val="en-US" w:eastAsia="zh-CN"/>
        </w:rPr>
        <w:tab/>
      </w:r>
      <w:r>
        <w:rPr>
          <w:rFonts w:hint="eastAsia" w:ascii="仿宋_GB2312" w:hAnsi="仿宋_GB2312" w:eastAsia="仿宋_GB2312" w:cs="仿宋_GB2312"/>
          <w:color w:val="auto"/>
          <w:kern w:val="0"/>
          <w:sz w:val="32"/>
          <w:szCs w:val="32"/>
          <w:lang w:val="en-US" w:eastAsia="zh-CN" w:bidi="ar"/>
          <w14:ligatures w14:val="none"/>
        </w:rPr>
        <w:t>线下开展健康讲座、健康咨询、健康服务活动，向老年人宣传健康政策、老年听力健康知识，重点宣传老年听力中医药健康知识。大力宣传积极应对人口老龄化国家战略精神以及“把积极老龄观、健康老龄化理念融入经济社会发展全过程”理念。宣传老年人健康管理、老年健康与医养结合、高血压和糖尿病患者健康管理、中医药健康管理等国家基本公共卫生服务政策和南阳市老年健康服务政策，提高老年人知晓率和参与度。</w:t>
      </w:r>
    </w:p>
    <w:p w14:paraId="0A463F7B">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楷体" w:hAnsi="楷体" w:eastAsia="楷体" w:cs="楷体"/>
          <w:color w:val="auto"/>
          <w:kern w:val="0"/>
          <w:sz w:val="32"/>
          <w:szCs w:val="32"/>
          <w:lang w:val="en-US" w:eastAsia="zh-CN" w:bidi="ar"/>
          <w14:ligatures w14:val="none"/>
        </w:rPr>
      </w:pPr>
      <w:r>
        <w:rPr>
          <w:rFonts w:hint="eastAsia" w:ascii="楷体" w:hAnsi="楷体" w:eastAsia="楷体" w:cs="楷体"/>
          <w:color w:val="auto"/>
          <w:kern w:val="0"/>
          <w:sz w:val="32"/>
          <w:szCs w:val="32"/>
          <w:lang w:val="en-US" w:eastAsia="zh-CN" w:bidi="ar"/>
          <w14:ligatures w14:val="none"/>
        </w:rPr>
        <w:t>（一）开展</w:t>
      </w:r>
      <w:r>
        <w:rPr>
          <w:rFonts w:hint="eastAsia" w:ascii="楷体" w:hAnsi="楷体" w:eastAsia="楷体" w:cs="楷体"/>
          <w:sz w:val="32"/>
          <w:szCs w:val="32"/>
          <w:lang w:val="en-US" w:eastAsia="zh-CN"/>
        </w:rPr>
        <w:t>健康中医</w:t>
      </w:r>
      <w:r>
        <w:rPr>
          <w:rFonts w:hint="eastAsia" w:ascii="楷体" w:hAnsi="楷体" w:eastAsia="楷体" w:cs="楷体"/>
          <w:sz w:val="32"/>
          <w:szCs w:val="32"/>
        </w:rPr>
        <w:t>科普</w:t>
      </w:r>
      <w:r>
        <w:rPr>
          <w:rFonts w:hint="eastAsia" w:ascii="楷体" w:hAnsi="楷体" w:eastAsia="楷体" w:cs="楷体"/>
          <w:sz w:val="32"/>
          <w:szCs w:val="32"/>
          <w:lang w:val="en-US" w:eastAsia="zh-CN"/>
        </w:rPr>
        <w:t>知识</w:t>
      </w:r>
      <w:r>
        <w:rPr>
          <w:rFonts w:hint="eastAsia" w:ascii="楷体" w:hAnsi="楷体" w:eastAsia="楷体" w:cs="楷体"/>
          <w:sz w:val="32"/>
          <w:szCs w:val="32"/>
        </w:rPr>
        <w:t>讲座</w:t>
      </w:r>
    </w:p>
    <w:p w14:paraId="5111F789">
      <w:pPr>
        <w:keepNext w:val="0"/>
        <w:keepLines w:val="0"/>
        <w:pageBreakBefore w:val="0"/>
        <w:widowControl w:val="0"/>
        <w:tabs>
          <w:tab w:val="left" w:pos="685"/>
        </w:tabs>
        <w:kinsoku/>
        <w:wordWrap/>
        <w:overflowPunct/>
        <w:topLinePunct w:val="0"/>
        <w:autoSpaceDE/>
        <w:autoSpaceDN/>
        <w:bidi w:val="0"/>
        <w:adjustRightInd/>
        <w:snapToGrid/>
        <w:spacing w:line="600" w:lineRule="exact"/>
        <w:ind w:firstLine="707" w:firstLineChars="221"/>
        <w:jc w:val="left"/>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6月24日上午，南召县中医院副院长、主任中医师张良受邀至南召县老干局大礼堂，向全体老干部开展了一场以“科学养生，健康养老”为主题的健康中医科普知识讲座。</w:t>
      </w:r>
    </w:p>
    <w:p w14:paraId="5550353A">
      <w:pPr>
        <w:spacing w:line="220" w:lineRule="atLeast"/>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4310" cy="3955415"/>
            <wp:effectExtent l="0" t="0" r="2540" b="698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14:paraId="396ED13D">
      <w:pPr>
        <w:keepNext w:val="0"/>
        <w:keepLines w:val="0"/>
        <w:pageBreakBefore w:val="0"/>
        <w:widowControl w:val="0"/>
        <w:tabs>
          <w:tab w:val="left" w:pos="685"/>
        </w:tabs>
        <w:kinsoku/>
        <w:wordWrap/>
        <w:overflowPunct/>
        <w:topLinePunct w:val="0"/>
        <w:autoSpaceDE/>
        <w:autoSpaceDN/>
        <w:bidi w:val="0"/>
        <w:adjustRightInd/>
        <w:snapToGrid/>
        <w:spacing w:line="600" w:lineRule="exact"/>
        <w:ind w:firstLine="707" w:firstLineChars="221"/>
        <w:jc w:val="left"/>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张良主任首先从《黄帝内经》的养生学说讲起。随后，张良主任主要从日常的衣、食、住、行、医等方面，向大家做了较为详尽的阐释。在近90分钟的时间里，他反复强调，“不得病，就是养生。”，“预防疾病，更是养生”，“要想长寿，要靠养生”！</w:t>
      </w:r>
    </w:p>
    <w:p w14:paraId="186DD090">
      <w:pPr>
        <w:spacing w:line="220" w:lineRule="atLeast"/>
        <w:rPr>
          <w:rFonts w:hint="eastAsia" w:ascii="仿宋" w:hAnsi="仿宋" w:eastAsia="仿宋" w:cs="仿宋"/>
          <w:sz w:val="32"/>
          <w:szCs w:val="32"/>
          <w:lang w:eastAsia="zh-CN"/>
        </w:rPr>
      </w:pPr>
    </w:p>
    <w:p w14:paraId="612FE173">
      <w:pPr>
        <w:spacing w:line="220" w:lineRule="atLeast"/>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4310" cy="3955415"/>
            <wp:effectExtent l="0" t="0" r="2540" b="6985"/>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14:paraId="71934F2B">
      <w:pPr>
        <w:keepNext w:val="0"/>
        <w:keepLines w:val="0"/>
        <w:pageBreakBefore w:val="0"/>
        <w:widowControl w:val="0"/>
        <w:tabs>
          <w:tab w:val="left" w:pos="685"/>
        </w:tabs>
        <w:kinsoku/>
        <w:wordWrap/>
        <w:overflowPunct/>
        <w:topLinePunct w:val="0"/>
        <w:autoSpaceDE/>
        <w:autoSpaceDN/>
        <w:bidi w:val="0"/>
        <w:adjustRightInd/>
        <w:snapToGrid/>
        <w:spacing w:line="600" w:lineRule="exact"/>
        <w:ind w:firstLine="707" w:firstLineChars="221"/>
        <w:jc w:val="left"/>
        <w:textAlignment w:val="auto"/>
        <w:rPr>
          <w:rFonts w:hint="default"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参会的老干部们，热情高涨，收获满满，特别是通过这次健康中医科普讲座，他们能准确的分辨出各自是什么体质，在以后的中药调理中，避免了以前胡乱吃补药的尴尬。同时，对于艾灸、冬病夏治、笑口常开、顺应四时阴阳变化、保养正气等中医养生理念，留下了深刻的印象。正如一位李姓老人所说，“通过这次健康中医科普讲座，终于找到了养生的方向”！</w:t>
      </w:r>
    </w:p>
    <w:p w14:paraId="4F37FC99">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楷体" w:hAnsi="楷体" w:eastAsia="楷体" w:cs="楷体"/>
          <w:color w:val="auto"/>
          <w:kern w:val="0"/>
          <w:sz w:val="32"/>
          <w:szCs w:val="32"/>
          <w:lang w:val="en-US" w:eastAsia="zh-CN" w:bidi="ar"/>
          <w14:ligatures w14:val="none"/>
        </w:rPr>
      </w:pPr>
      <w:r>
        <w:rPr>
          <w:rFonts w:hint="eastAsia" w:ascii="楷体" w:hAnsi="楷体" w:eastAsia="楷体" w:cs="楷体"/>
          <w:color w:val="auto"/>
          <w:kern w:val="0"/>
          <w:sz w:val="32"/>
          <w:szCs w:val="32"/>
          <w:lang w:val="en-US" w:eastAsia="zh-CN" w:bidi="ar"/>
          <w14:ligatures w14:val="none"/>
        </w:rPr>
        <w:t>（二）邀请省级专家团开展</w:t>
      </w:r>
      <w:r>
        <w:rPr>
          <w:rFonts w:hint="eastAsia" w:ascii="楷体" w:hAnsi="楷体" w:eastAsia="楷体" w:cs="楷体"/>
          <w:sz w:val="32"/>
          <w:szCs w:val="32"/>
          <w:lang w:val="en-US" w:eastAsia="zh-CN"/>
        </w:rPr>
        <w:t>义诊咨询</w:t>
      </w:r>
      <w:r>
        <w:rPr>
          <w:rFonts w:hint="eastAsia" w:ascii="楷体" w:hAnsi="楷体" w:eastAsia="楷体" w:cs="楷体"/>
          <w:sz w:val="32"/>
          <w:szCs w:val="32"/>
        </w:rPr>
        <w:t>及健康</w:t>
      </w:r>
      <w:r>
        <w:rPr>
          <w:rFonts w:hint="eastAsia" w:ascii="楷体" w:hAnsi="楷体" w:eastAsia="楷体" w:cs="楷体"/>
          <w:sz w:val="32"/>
          <w:szCs w:val="32"/>
          <w:lang w:val="en-US" w:eastAsia="zh-CN"/>
        </w:rPr>
        <w:t>服务</w:t>
      </w:r>
      <w:r>
        <w:rPr>
          <w:rFonts w:hint="eastAsia" w:ascii="楷体" w:hAnsi="楷体" w:eastAsia="楷体" w:cs="楷体"/>
          <w:sz w:val="32"/>
          <w:szCs w:val="32"/>
        </w:rPr>
        <w:t>活动</w:t>
      </w:r>
    </w:p>
    <w:p w14:paraId="0103B2DE">
      <w:pPr>
        <w:keepNext w:val="0"/>
        <w:keepLines w:val="0"/>
        <w:pageBreakBefore w:val="0"/>
        <w:widowControl w:val="0"/>
        <w:tabs>
          <w:tab w:val="left" w:pos="685"/>
        </w:tabs>
        <w:kinsoku/>
        <w:wordWrap/>
        <w:overflowPunct/>
        <w:topLinePunct w:val="0"/>
        <w:autoSpaceDE/>
        <w:autoSpaceDN/>
        <w:bidi w:val="0"/>
        <w:adjustRightInd/>
        <w:snapToGrid/>
        <w:spacing w:line="600" w:lineRule="exact"/>
        <w:ind w:firstLine="707" w:firstLineChars="221"/>
        <w:jc w:val="left"/>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6月26日-27日，南召县中医院邀请</w:t>
      </w:r>
      <w:r>
        <w:rPr>
          <w:rFonts w:hint="eastAsia" w:ascii="仿宋" w:hAnsi="仿宋" w:eastAsia="仿宋" w:cs="仿宋"/>
          <w:color w:val="auto"/>
          <w:sz w:val="32"/>
          <w:szCs w:val="32"/>
        </w:rPr>
        <w:t>河南中医药大学第三附属医院</w:t>
      </w:r>
      <w:r>
        <w:rPr>
          <w:rFonts w:hint="eastAsia" w:ascii="仿宋" w:hAnsi="仿宋" w:eastAsia="仿宋" w:cs="仿宋"/>
          <w:color w:val="auto"/>
          <w:sz w:val="32"/>
          <w:szCs w:val="32"/>
          <w:lang w:val="en-US" w:eastAsia="zh-CN"/>
        </w:rPr>
        <w:t>专家团队到我院</w:t>
      </w:r>
      <w:r>
        <w:rPr>
          <w:rFonts w:hint="eastAsia" w:ascii="仿宋_GB2312" w:hAnsi="仿宋_GB2312" w:eastAsia="仿宋_GB2312" w:cs="仿宋_GB2312"/>
          <w:color w:val="auto"/>
          <w:kern w:val="0"/>
          <w:sz w:val="32"/>
          <w:szCs w:val="32"/>
          <w:lang w:val="en-US" w:eastAsia="zh-CN" w:bidi="ar"/>
          <w14:ligatures w14:val="none"/>
        </w:rPr>
        <w:t>开展“大型义诊活动”，活动内容包括老年人健康管理、健康咨询及健康服务等，旨在提升老年人的健康素养，让他们的晚年生活更加幸福和充实。</w:t>
      </w:r>
    </w:p>
    <w:p w14:paraId="515EABEB">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color w:val="auto"/>
          <w:kern w:val="0"/>
          <w:sz w:val="32"/>
          <w:szCs w:val="32"/>
          <w:lang w:val="en-US" w:eastAsia="zh-CN" w:bidi="ar"/>
          <w14:ligatures w14:val="none"/>
        </w:rPr>
      </w:pPr>
      <w:r>
        <w:rPr>
          <w:rFonts w:hint="default" w:ascii="仿宋_GB2312" w:hAnsi="仿宋_GB2312" w:eastAsia="仿宋_GB2312" w:cs="仿宋_GB2312"/>
          <w:color w:val="auto"/>
          <w:kern w:val="0"/>
          <w:sz w:val="32"/>
          <w:szCs w:val="32"/>
          <w:lang w:val="en-US" w:eastAsia="zh-CN" w:bidi="ar"/>
          <w14:ligatures w14:val="none"/>
        </w:rPr>
        <w:drawing>
          <wp:inline distT="0" distB="0" distL="114300" distR="114300">
            <wp:extent cx="5222875" cy="3917315"/>
            <wp:effectExtent l="0" t="0" r="15875" b="698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1"/>
                    <a:stretch>
                      <a:fillRect/>
                    </a:stretch>
                  </pic:blipFill>
                  <pic:spPr>
                    <a:xfrm>
                      <a:off x="0" y="0"/>
                      <a:ext cx="5222875" cy="3917315"/>
                    </a:xfrm>
                    <a:prstGeom prst="rect">
                      <a:avLst/>
                    </a:prstGeom>
                  </pic:spPr>
                </pic:pic>
              </a:graphicData>
            </a:graphic>
          </wp:inline>
        </w:drawing>
      </w:r>
    </w:p>
    <w:p w14:paraId="1BA2BFE7">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color w:val="auto"/>
          <w:kern w:val="0"/>
          <w:sz w:val="32"/>
          <w:szCs w:val="32"/>
          <w:lang w:val="en-US" w:eastAsia="zh-CN" w:bidi="ar"/>
          <w14:ligatures w14:val="none"/>
        </w:rPr>
      </w:pPr>
      <w:r>
        <w:rPr>
          <w:rFonts w:hint="default" w:ascii="仿宋_GB2312" w:hAnsi="仿宋_GB2312" w:eastAsia="仿宋_GB2312" w:cs="仿宋_GB2312"/>
          <w:color w:val="auto"/>
          <w:kern w:val="0"/>
          <w:sz w:val="32"/>
          <w:szCs w:val="32"/>
          <w:lang w:val="en-US" w:eastAsia="zh-CN" w:bidi="ar"/>
          <w14:ligatures w14:val="none"/>
        </w:rPr>
        <w:drawing>
          <wp:inline distT="0" distB="0" distL="114300" distR="114300">
            <wp:extent cx="5261610" cy="3945890"/>
            <wp:effectExtent l="0" t="0" r="15240" b="16510"/>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12"/>
                    <a:stretch>
                      <a:fillRect/>
                    </a:stretch>
                  </pic:blipFill>
                  <pic:spPr>
                    <a:xfrm>
                      <a:off x="0" y="0"/>
                      <a:ext cx="5261610" cy="3945890"/>
                    </a:xfrm>
                    <a:prstGeom prst="rect">
                      <a:avLst/>
                    </a:prstGeom>
                  </pic:spPr>
                </pic:pic>
              </a:graphicData>
            </a:graphic>
          </wp:inline>
        </w:drawing>
      </w:r>
    </w:p>
    <w:p w14:paraId="7D5BB9A7">
      <w:pPr>
        <w:keepNext w:val="0"/>
        <w:keepLines w:val="0"/>
        <w:pageBreakBefore w:val="0"/>
        <w:widowControl w:val="0"/>
        <w:tabs>
          <w:tab w:val="left" w:pos="685"/>
        </w:tabs>
        <w:kinsoku/>
        <w:wordWrap/>
        <w:overflowPunct/>
        <w:topLinePunct w:val="0"/>
        <w:autoSpaceDE/>
        <w:autoSpaceDN/>
        <w:bidi w:val="0"/>
        <w:adjustRightInd/>
        <w:snapToGrid/>
        <w:spacing w:line="600" w:lineRule="exact"/>
        <w:ind w:firstLine="707" w:firstLineChars="221"/>
        <w:jc w:val="left"/>
        <w:textAlignment w:val="auto"/>
        <w:rPr>
          <w:rFonts w:hint="default"/>
          <w:lang w:val="en-US" w:eastAsia="zh-CN"/>
        </w:rPr>
      </w:pPr>
      <w:r>
        <w:rPr>
          <w:rFonts w:hint="eastAsia" w:ascii="仿宋_GB2312" w:hAnsi="仿宋_GB2312" w:eastAsia="仿宋_GB2312" w:cs="仿宋_GB2312"/>
          <w:color w:val="auto"/>
          <w:kern w:val="0"/>
          <w:sz w:val="32"/>
          <w:szCs w:val="32"/>
          <w:lang w:val="en-US" w:eastAsia="zh-CN" w:bidi="ar"/>
          <w14:ligatures w14:val="none"/>
        </w:rPr>
        <w:t>活动现场，省级专家为前来就诊的老年患者提供健康管理、健康咨询及健康服务，发放健康宣传资料，积极宣传老年疾病的预防与治疗方法。</w:t>
      </w:r>
    </w:p>
    <w:p w14:paraId="3B75E11A">
      <w:pPr>
        <w:keepNext w:val="0"/>
        <w:keepLines w:val="0"/>
        <w:pageBreakBefore w:val="0"/>
        <w:widowControl w:val="0"/>
        <w:tabs>
          <w:tab w:val="left" w:pos="685"/>
        </w:tabs>
        <w:kinsoku/>
        <w:wordWrap/>
        <w:overflowPunct/>
        <w:topLinePunct w:val="0"/>
        <w:autoSpaceDE/>
        <w:autoSpaceDN/>
        <w:bidi w:val="0"/>
        <w:adjustRightInd/>
        <w:snapToGrid/>
        <w:spacing w:line="600" w:lineRule="exact"/>
        <w:ind w:firstLine="707" w:firstLineChars="221"/>
        <w:jc w:val="left"/>
        <w:textAlignment w:val="auto"/>
        <w:rPr>
          <w:rFonts w:hint="default"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本次义诊共接待500余人次，免费为400余人测血压和听力检查，并发放宣传资料300余份，受到老年患者的一致好评。</w:t>
      </w:r>
    </w:p>
    <w:p w14:paraId="46159558">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黑体" w:hAnsi="黑体" w:eastAsia="黑体" w:cs="黑体"/>
          <w:color w:val="auto"/>
          <w:kern w:val="0"/>
          <w:sz w:val="32"/>
          <w:szCs w:val="32"/>
          <w:lang w:val="en-US" w:eastAsia="zh-CN" w:bidi="ar"/>
          <w14:ligatures w14:val="none"/>
        </w:rPr>
      </w:pPr>
      <w:r>
        <w:rPr>
          <w:rFonts w:hint="eastAsia" w:ascii="黑体" w:hAnsi="黑体" w:eastAsia="黑体" w:cs="黑体"/>
          <w:color w:val="auto"/>
          <w:kern w:val="0"/>
          <w:sz w:val="32"/>
          <w:szCs w:val="32"/>
          <w:lang w:val="en-US" w:eastAsia="zh-CN" w:bidi="ar"/>
          <w14:ligatures w14:val="none"/>
        </w:rPr>
        <w:t>三、组织专家开展义诊咨询和技术指导</w:t>
      </w:r>
    </w:p>
    <w:p w14:paraId="089A83CE">
      <w:pPr>
        <w:keepNext w:val="0"/>
        <w:keepLines w:val="0"/>
        <w:pageBreakBefore w:val="0"/>
        <w:widowControl w:val="0"/>
        <w:tabs>
          <w:tab w:val="left" w:pos="697"/>
        </w:tabs>
        <w:kinsoku/>
        <w:wordWrap/>
        <w:overflowPunct/>
        <w:topLinePunct w:val="0"/>
        <w:autoSpaceDE/>
        <w:autoSpaceDN/>
        <w:bidi w:val="0"/>
        <w:adjustRightInd/>
        <w:snapToGrid/>
        <w:spacing w:line="600" w:lineRule="exact"/>
        <w:ind w:firstLine="464" w:firstLineChars="221"/>
        <w:jc w:val="left"/>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cstheme="minorBidi"/>
          <w:kern w:val="2"/>
          <w:sz w:val="21"/>
          <w:szCs w:val="24"/>
          <w:lang w:val="en-US" w:eastAsia="zh-CN" w:bidi="ar-SA"/>
        </w:rPr>
        <w:tab/>
      </w:r>
      <w:r>
        <w:rPr>
          <w:rFonts w:hint="eastAsia" w:ascii="仿宋_GB2312" w:hAnsi="仿宋_GB2312" w:eastAsia="仿宋_GB2312" w:cs="仿宋_GB2312"/>
          <w:color w:val="auto"/>
          <w:kern w:val="0"/>
          <w:sz w:val="32"/>
          <w:szCs w:val="32"/>
          <w:lang w:val="en-US" w:eastAsia="zh-CN" w:bidi="ar"/>
          <w14:ligatures w14:val="none"/>
        </w:rPr>
        <w:t>组织开展专家义诊和科普咨询进社区、进乡村、进机构，让更多老年人享有充分的参与感、获得感和幸福感。</w:t>
      </w:r>
    </w:p>
    <w:p w14:paraId="7707E8FB">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楷体" w:hAnsi="楷体" w:eastAsia="楷体" w:cs="楷体"/>
          <w:color w:val="auto"/>
          <w:kern w:val="0"/>
          <w:sz w:val="32"/>
          <w:szCs w:val="32"/>
          <w:lang w:val="en-US" w:eastAsia="zh-CN" w:bidi="ar"/>
          <w14:ligatures w14:val="none"/>
        </w:rPr>
      </w:pPr>
      <w:r>
        <w:rPr>
          <w:rFonts w:hint="eastAsia" w:ascii="楷体" w:hAnsi="楷体" w:eastAsia="楷体" w:cs="楷体"/>
          <w:color w:val="auto"/>
          <w:kern w:val="0"/>
          <w:sz w:val="32"/>
          <w:szCs w:val="32"/>
          <w:lang w:val="en-US" w:eastAsia="zh-CN" w:bidi="ar"/>
          <w14:ligatures w14:val="none"/>
        </w:rPr>
        <w:t>（一）在社区开展中医药文化夜市义诊活动</w:t>
      </w:r>
    </w:p>
    <w:p w14:paraId="5263BB97">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仿宋" w:hAnsi="仿宋" w:eastAsia="仿宋" w:cs="仿宋"/>
          <w:sz w:val="32"/>
          <w:szCs w:val="32"/>
          <w:lang w:eastAsia="zh-CN"/>
        </w:rPr>
      </w:pPr>
      <w:r>
        <w:rPr>
          <w:rFonts w:hint="eastAsia" w:ascii="仿宋_GB2312" w:hAnsi="仿宋_GB2312" w:eastAsia="仿宋_GB2312" w:cs="仿宋_GB2312"/>
          <w:color w:val="auto"/>
          <w:kern w:val="0"/>
          <w:sz w:val="32"/>
          <w:szCs w:val="32"/>
          <w:lang w:val="en-US" w:eastAsia="zh-CN" w:bidi="ar"/>
          <w14:ligatures w14:val="none"/>
        </w:rPr>
        <w:t>6月28日晚上，我院在县体育场开展中医药文化夜市专家义诊活动，本次活动专家团队由南召县中医院副院长张良带队，针推康复科与治未病科医护人员共同组成。</w:t>
      </w:r>
    </w:p>
    <w:p w14:paraId="65046D71">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34940" cy="3926205"/>
            <wp:effectExtent l="0" t="0" r="3810" b="17145"/>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3"/>
                    <a:stretch>
                      <a:fillRect/>
                    </a:stretch>
                  </pic:blipFill>
                  <pic:spPr>
                    <a:xfrm>
                      <a:off x="0" y="0"/>
                      <a:ext cx="5234940" cy="3926205"/>
                    </a:xfrm>
                    <a:prstGeom prst="rect">
                      <a:avLst/>
                    </a:prstGeom>
                  </pic:spPr>
                </pic:pic>
              </a:graphicData>
            </a:graphic>
          </wp:inline>
        </w:drawing>
      </w:r>
    </w:p>
    <w:p w14:paraId="7B44DC4E">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仿宋" w:hAnsi="仿宋" w:eastAsia="仿宋" w:cs="仿宋"/>
          <w:sz w:val="32"/>
          <w:szCs w:val="32"/>
          <w:lang w:eastAsia="zh-CN"/>
        </w:rPr>
      </w:pPr>
      <w:r>
        <w:rPr>
          <w:rFonts w:hint="eastAsia" w:ascii="仿宋_GB2312" w:hAnsi="仿宋_GB2312" w:eastAsia="仿宋_GB2312" w:cs="仿宋_GB2312"/>
          <w:color w:val="auto"/>
          <w:kern w:val="0"/>
          <w:sz w:val="32"/>
          <w:szCs w:val="32"/>
          <w:lang w:val="en-US" w:eastAsia="zh-CN" w:bidi="ar"/>
          <w14:ligatures w14:val="none"/>
        </w:rPr>
        <w:t>专家们晚上8点准时开诊，尽管天气还有些炎热，但依然有不少老年人赶来求诊咨询，过往的老人们来到中医夜市的各个诊桌前，或参观体验，或健康咨询。</w:t>
      </w:r>
    </w:p>
    <w:p w14:paraId="54AC08B6">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2635885" cy="1978025"/>
            <wp:effectExtent l="0" t="0" r="12065" b="317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4"/>
                    <a:stretch>
                      <a:fillRect/>
                    </a:stretch>
                  </pic:blipFill>
                  <pic:spPr>
                    <a:xfrm>
                      <a:off x="0" y="0"/>
                      <a:ext cx="2635885" cy="197802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2599055" cy="1949450"/>
            <wp:effectExtent l="0" t="0" r="10795" b="1270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5"/>
                    <a:stretch>
                      <a:fillRect/>
                    </a:stretch>
                  </pic:blipFill>
                  <pic:spPr>
                    <a:xfrm>
                      <a:off x="0" y="0"/>
                      <a:ext cx="2599055" cy="1949450"/>
                    </a:xfrm>
                    <a:prstGeom prst="rect">
                      <a:avLst/>
                    </a:prstGeom>
                  </pic:spPr>
                </pic:pic>
              </a:graphicData>
            </a:graphic>
          </wp:inline>
        </w:drawing>
      </w:r>
    </w:p>
    <w:p w14:paraId="047C3F23">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p>
    <w:p w14:paraId="0A91FF7D">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34940" cy="3926205"/>
            <wp:effectExtent l="0" t="0" r="3810" b="1714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6"/>
                    <a:stretch>
                      <a:fillRect/>
                    </a:stretch>
                  </pic:blipFill>
                  <pic:spPr>
                    <a:xfrm>
                      <a:off x="0" y="0"/>
                      <a:ext cx="5234940" cy="3926205"/>
                    </a:xfrm>
                    <a:prstGeom prst="rect">
                      <a:avLst/>
                    </a:prstGeom>
                  </pic:spPr>
                </pic:pic>
              </a:graphicData>
            </a:graphic>
          </wp:inline>
        </w:drawing>
      </w:r>
    </w:p>
    <w:p w14:paraId="00F7B6CB">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夜市上，我院中医师代表队向现场群众表演了八段锦，在优美舒缓的音乐声中，他们气定神闲，身姿飘逸，驰张有度，神形兼备，充分展示出中医健身操的独特魅力，让老年群众在零距离体验中医药服务的同时，感受中医药文化的博大精深。</w:t>
      </w:r>
    </w:p>
    <w:p w14:paraId="28532AF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2564765" cy="1924050"/>
            <wp:effectExtent l="0" t="0" r="6985" b="0"/>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17"/>
                    <a:stretch>
                      <a:fillRect/>
                    </a:stretch>
                  </pic:blipFill>
                  <pic:spPr>
                    <a:xfrm>
                      <a:off x="0" y="0"/>
                      <a:ext cx="2564765" cy="1924050"/>
                    </a:xfrm>
                    <a:prstGeom prst="rect">
                      <a:avLst/>
                    </a:prstGeom>
                  </pic:spPr>
                </pic:pic>
              </a:graphicData>
            </a:graphic>
          </wp:inline>
        </w:drawing>
      </w:r>
    </w:p>
    <w:p w14:paraId="2A15E098">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p>
    <w:p w14:paraId="462BE29F">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2597785" cy="1949450"/>
            <wp:effectExtent l="0" t="0" r="12065" b="12700"/>
            <wp:docPr id="15" name="图片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
                    <pic:cNvPicPr>
                      <a:picLocks noChangeAspect="1"/>
                    </pic:cNvPicPr>
                  </pic:nvPicPr>
                  <pic:blipFill>
                    <a:blip r:embed="rId18"/>
                    <a:stretch>
                      <a:fillRect/>
                    </a:stretch>
                  </pic:blipFill>
                  <pic:spPr>
                    <a:xfrm>
                      <a:off x="0" y="0"/>
                      <a:ext cx="2597785" cy="194945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2592705" cy="1945005"/>
            <wp:effectExtent l="0" t="0" r="17145" b="17145"/>
            <wp:docPr id="16"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pic:cNvPicPr>
                      <a:picLocks noChangeAspect="1"/>
                    </pic:cNvPicPr>
                  </pic:nvPicPr>
                  <pic:blipFill>
                    <a:blip r:embed="rId19"/>
                    <a:stretch>
                      <a:fillRect/>
                    </a:stretch>
                  </pic:blipFill>
                  <pic:spPr>
                    <a:xfrm>
                      <a:off x="0" y="0"/>
                      <a:ext cx="2592705" cy="1945005"/>
                    </a:xfrm>
                    <a:prstGeom prst="rect">
                      <a:avLst/>
                    </a:prstGeom>
                  </pic:spPr>
                </pic:pic>
              </a:graphicData>
            </a:graphic>
          </wp:inline>
        </w:drawing>
      </w:r>
    </w:p>
    <w:p w14:paraId="18D6C9BF">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活动现场，专家们给老年人做艾灸、推拿、理疗、耳穴压豆等中医技术，积极向他们普及中医保健养生知识，一缕缕中药香、一项项中医适宜技术，吸引广大百姓纷纷驻足围观，亲身体验。医师们精准的推拿手法，娴熟的艾灸技术，使得老年患者的病痛得到有效缓解。</w:t>
      </w:r>
    </w:p>
    <w:p w14:paraId="18A4024F">
      <w:pPr>
        <w:keepNext w:val="0"/>
        <w:keepLines w:val="0"/>
        <w:pageBreakBefore w:val="0"/>
        <w:kinsoku/>
        <w:wordWrap/>
        <w:overflowPunct/>
        <w:topLinePunct w:val="0"/>
        <w:autoSpaceDE/>
        <w:autoSpaceDN/>
        <w:bidi w:val="0"/>
        <w:spacing w:line="600" w:lineRule="exact"/>
        <w:ind w:firstLine="707" w:firstLineChars="221"/>
        <w:textAlignment w:val="auto"/>
        <w:rPr>
          <w:rFonts w:hint="default" w:asciiTheme="minorHAnsi" w:hAnsiTheme="minorHAnsi" w:eastAsiaTheme="minorEastAsia" w:cstheme="minorBidi"/>
          <w:kern w:val="2"/>
          <w:sz w:val="21"/>
          <w:szCs w:val="24"/>
          <w:lang w:val="en-US" w:eastAsia="zh-CN" w:bidi="ar-SA"/>
        </w:rPr>
      </w:pPr>
      <w:r>
        <w:rPr>
          <w:rFonts w:hint="eastAsia" w:ascii="楷体" w:hAnsi="楷体" w:eastAsia="楷体" w:cs="楷体"/>
          <w:color w:val="auto"/>
          <w:kern w:val="0"/>
          <w:sz w:val="32"/>
          <w:szCs w:val="32"/>
          <w:lang w:val="en-US" w:eastAsia="zh-CN" w:bidi="ar"/>
          <w14:ligatures w14:val="none"/>
        </w:rPr>
        <w:t>（二）在崔庄乡前河村开展义诊宣教活动</w:t>
      </w:r>
    </w:p>
    <w:p w14:paraId="14BF7064">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6月29日上午，我院在崔庄乡前河村</w:t>
      </w:r>
      <w:r>
        <w:rPr>
          <w:rFonts w:hint="default" w:ascii="仿宋_GB2312" w:hAnsi="仿宋_GB2312" w:eastAsia="仿宋_GB2312" w:cs="仿宋_GB2312"/>
          <w:color w:val="auto"/>
          <w:kern w:val="0"/>
          <w:sz w:val="32"/>
          <w:szCs w:val="32"/>
          <w:lang w:val="en-US" w:eastAsia="zh-CN" w:bidi="ar"/>
          <w14:ligatures w14:val="none"/>
        </w:rPr>
        <w:t>开展202</w:t>
      </w:r>
      <w:r>
        <w:rPr>
          <w:rFonts w:hint="eastAsia" w:ascii="仿宋_GB2312" w:hAnsi="仿宋_GB2312" w:eastAsia="仿宋_GB2312" w:cs="仿宋_GB2312"/>
          <w:color w:val="auto"/>
          <w:kern w:val="0"/>
          <w:sz w:val="32"/>
          <w:szCs w:val="32"/>
          <w:lang w:val="en-US" w:eastAsia="zh-CN" w:bidi="ar"/>
          <w14:ligatures w14:val="none"/>
        </w:rPr>
        <w:t>5</w:t>
      </w:r>
      <w:r>
        <w:rPr>
          <w:rFonts w:hint="default" w:ascii="仿宋_GB2312" w:hAnsi="仿宋_GB2312" w:eastAsia="仿宋_GB2312" w:cs="仿宋_GB2312"/>
          <w:color w:val="auto"/>
          <w:kern w:val="0"/>
          <w:sz w:val="32"/>
          <w:szCs w:val="32"/>
          <w:lang w:val="en-US" w:eastAsia="zh-CN" w:bidi="ar"/>
          <w14:ligatures w14:val="none"/>
        </w:rPr>
        <w:t>年全国老年健康周健康义诊活动，</w:t>
      </w:r>
      <w:r>
        <w:rPr>
          <w:rFonts w:hint="eastAsia" w:ascii="仿宋_GB2312" w:hAnsi="仿宋_GB2312" w:eastAsia="仿宋_GB2312" w:cs="仿宋_GB2312"/>
          <w:color w:val="auto"/>
          <w:kern w:val="0"/>
          <w:sz w:val="32"/>
          <w:szCs w:val="32"/>
          <w:lang w:val="en-US" w:eastAsia="zh-CN" w:bidi="ar"/>
          <w14:ligatures w14:val="none"/>
        </w:rPr>
        <w:t>让老人们在家门口就能享受到优质高效的中医医疗健康服务。</w:t>
      </w:r>
    </w:p>
    <w:p w14:paraId="214B87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drawing>
          <wp:inline distT="0" distB="0" distL="114300" distR="114300">
            <wp:extent cx="2611120" cy="1959610"/>
            <wp:effectExtent l="0" t="0" r="17780" b="2540"/>
            <wp:docPr id="33" name="图片 33" descr="微信图片_2023091410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30914105304"/>
                    <pic:cNvPicPr>
                      <a:picLocks noChangeAspect="1"/>
                    </pic:cNvPicPr>
                  </pic:nvPicPr>
                  <pic:blipFill>
                    <a:blip r:embed="rId20"/>
                    <a:stretch>
                      <a:fillRect/>
                    </a:stretch>
                  </pic:blipFill>
                  <pic:spPr>
                    <a:xfrm>
                      <a:off x="0" y="0"/>
                      <a:ext cx="2611120" cy="1959610"/>
                    </a:xfrm>
                    <a:prstGeom prst="rect">
                      <a:avLst/>
                    </a:prstGeom>
                  </pic:spPr>
                </pic:pic>
              </a:graphicData>
            </a:graphic>
          </wp:inline>
        </w:drawing>
      </w:r>
      <w:r>
        <w:rPr>
          <w:rFonts w:hint="eastAsia" w:ascii="仿宋_GB2312" w:hAnsi="仿宋_GB2312" w:eastAsia="仿宋_GB2312" w:cs="仿宋_GB2312"/>
          <w:color w:val="auto"/>
          <w:kern w:val="0"/>
          <w:sz w:val="32"/>
          <w:szCs w:val="32"/>
          <w:lang w:val="en-US" w:eastAsia="zh-CN" w:bidi="ar"/>
          <w14:ligatures w14:val="none"/>
        </w:rPr>
        <w:drawing>
          <wp:inline distT="0" distB="0" distL="114300" distR="114300">
            <wp:extent cx="2601595" cy="1951990"/>
            <wp:effectExtent l="0" t="0" r="8255" b="10160"/>
            <wp:docPr id="34" name="图片 34" descr="微信图片_2023091410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30914105319"/>
                    <pic:cNvPicPr>
                      <a:picLocks noChangeAspect="1"/>
                    </pic:cNvPicPr>
                  </pic:nvPicPr>
                  <pic:blipFill>
                    <a:blip r:embed="rId21"/>
                    <a:stretch>
                      <a:fillRect/>
                    </a:stretch>
                  </pic:blipFill>
                  <pic:spPr>
                    <a:xfrm>
                      <a:off x="0" y="0"/>
                      <a:ext cx="2601595" cy="1951990"/>
                    </a:xfrm>
                    <a:prstGeom prst="rect">
                      <a:avLst/>
                    </a:prstGeom>
                  </pic:spPr>
                </pic:pic>
              </a:graphicData>
            </a:graphic>
          </wp:inline>
        </w:drawing>
      </w:r>
    </w:p>
    <w:p w14:paraId="32A4C78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drawing>
          <wp:inline distT="0" distB="0" distL="114300" distR="114300">
            <wp:extent cx="2623185" cy="1969135"/>
            <wp:effectExtent l="0" t="0" r="5715" b="12065"/>
            <wp:docPr id="35" name="图片 35" descr="微信图片_2023091410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30914105326"/>
                    <pic:cNvPicPr>
                      <a:picLocks noChangeAspect="1"/>
                    </pic:cNvPicPr>
                  </pic:nvPicPr>
                  <pic:blipFill>
                    <a:blip r:embed="rId22"/>
                    <a:stretch>
                      <a:fillRect/>
                    </a:stretch>
                  </pic:blipFill>
                  <pic:spPr>
                    <a:xfrm>
                      <a:off x="0" y="0"/>
                      <a:ext cx="2623185" cy="1969135"/>
                    </a:xfrm>
                    <a:prstGeom prst="rect">
                      <a:avLst/>
                    </a:prstGeom>
                  </pic:spPr>
                </pic:pic>
              </a:graphicData>
            </a:graphic>
          </wp:inline>
        </w:drawing>
      </w:r>
      <w:r>
        <w:rPr>
          <w:rFonts w:hint="eastAsia" w:ascii="仿宋_GB2312" w:hAnsi="仿宋_GB2312" w:eastAsia="仿宋_GB2312" w:cs="仿宋_GB2312"/>
          <w:color w:val="auto"/>
          <w:kern w:val="0"/>
          <w:sz w:val="32"/>
          <w:szCs w:val="32"/>
          <w:lang w:val="en-US" w:eastAsia="zh-CN" w:bidi="ar"/>
          <w14:ligatures w14:val="none"/>
        </w:rPr>
        <w:drawing>
          <wp:inline distT="0" distB="0" distL="114300" distR="114300">
            <wp:extent cx="2616835" cy="1964690"/>
            <wp:effectExtent l="0" t="0" r="12065" b="16510"/>
            <wp:docPr id="36" name="图片 36" descr="微信图片_2023091410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30914105331"/>
                    <pic:cNvPicPr>
                      <a:picLocks noChangeAspect="1"/>
                    </pic:cNvPicPr>
                  </pic:nvPicPr>
                  <pic:blipFill>
                    <a:blip r:embed="rId23"/>
                    <a:stretch>
                      <a:fillRect/>
                    </a:stretch>
                  </pic:blipFill>
                  <pic:spPr>
                    <a:xfrm>
                      <a:off x="0" y="0"/>
                      <a:ext cx="2616835" cy="1964690"/>
                    </a:xfrm>
                    <a:prstGeom prst="rect">
                      <a:avLst/>
                    </a:prstGeom>
                  </pic:spPr>
                </pic:pic>
              </a:graphicData>
            </a:graphic>
          </wp:inline>
        </w:drawing>
      </w:r>
    </w:p>
    <w:p w14:paraId="017EAA97">
      <w:pPr>
        <w:keepNext w:val="0"/>
        <w:keepLines w:val="0"/>
        <w:pageBreakBefore w:val="0"/>
        <w:widowControl w:val="0"/>
        <w:kinsoku/>
        <w:wordWrap/>
        <w:overflowPunct/>
        <w:topLinePunct w:val="0"/>
        <w:autoSpaceDE/>
        <w:autoSpaceDN/>
        <w:bidi w:val="0"/>
        <w:adjustRightInd/>
        <w:snapToGrid/>
        <w:spacing w:line="600" w:lineRule="exact"/>
        <w:ind w:firstLine="707" w:firstLineChars="221"/>
        <w:textAlignment w:val="auto"/>
        <w:rPr>
          <w:rFonts w:hint="eastAsia" w:ascii="仿宋_GB2312" w:hAnsi="仿宋_GB2312" w:eastAsia="仿宋_GB2312" w:cs="仿宋_GB2312"/>
          <w:color w:val="auto"/>
          <w:kern w:val="0"/>
          <w:sz w:val="32"/>
          <w:szCs w:val="32"/>
          <w:lang w:val="en-US" w:eastAsia="zh-CN" w:bidi="ar"/>
          <w14:ligatures w14:val="none"/>
        </w:rPr>
      </w:pPr>
      <w:r>
        <w:rPr>
          <w:rFonts w:hint="default" w:ascii="仿宋_GB2312" w:hAnsi="仿宋_GB2312" w:eastAsia="仿宋_GB2312" w:cs="仿宋_GB2312"/>
          <w:color w:val="auto"/>
          <w:kern w:val="0"/>
          <w:sz w:val="32"/>
          <w:szCs w:val="32"/>
          <w:lang w:val="en-US" w:eastAsia="zh-CN" w:bidi="ar"/>
          <w14:ligatures w14:val="none"/>
        </w:rPr>
        <w:t>义诊现场，医务人员认真细致地接诊每位前来健康咨询的老年朋友和群众，免费提供测量血压等，耐心询问老人们的身体健康状况和日常生活情况，并认真解答老人们关于常见病、慢性病的预防诊治及愈后疑难问题，同时给予科学的用药、药膳食疗指导。现场服务老年人60余人次，发放健康宣传资料100余份。</w:t>
      </w:r>
    </w:p>
    <w:p w14:paraId="02680DB9">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707" w:firstLineChars="221"/>
        <w:textAlignment w:val="auto"/>
        <w:rPr>
          <w:rFonts w:hint="eastAsia" w:ascii="黑体" w:hAnsi="黑体" w:eastAsia="黑体" w:cs="黑体"/>
          <w:color w:val="auto"/>
          <w:kern w:val="0"/>
          <w:sz w:val="32"/>
          <w:szCs w:val="32"/>
          <w:lang w:val="en-US" w:eastAsia="zh-CN" w:bidi="ar"/>
          <w14:ligatures w14:val="none"/>
        </w:rPr>
      </w:pPr>
      <w:r>
        <w:rPr>
          <w:rFonts w:hint="eastAsia" w:ascii="黑体" w:hAnsi="黑体" w:eastAsia="黑体" w:cs="黑体"/>
          <w:color w:val="auto"/>
          <w:kern w:val="0"/>
          <w:sz w:val="32"/>
          <w:szCs w:val="32"/>
          <w:lang w:val="en-US" w:eastAsia="zh-CN" w:bidi="ar"/>
          <w14:ligatures w14:val="none"/>
        </w:rPr>
        <w:t>四、</w:t>
      </w:r>
      <w:r>
        <w:rPr>
          <w:rFonts w:hint="eastAsia" w:ascii="黑体" w:hAnsi="黑体" w:eastAsia="黑体" w:cs="黑体"/>
          <w:i w:val="0"/>
          <w:iCs w:val="0"/>
          <w:caps w:val="0"/>
          <w:color w:val="auto"/>
          <w:spacing w:val="0"/>
          <w:sz w:val="32"/>
          <w:szCs w:val="32"/>
          <w:shd w:val="clear" w:fill="FFFFFF"/>
          <w:lang w:val="en-US" w:eastAsia="zh-CN"/>
        </w:rPr>
        <w:t>开展</w:t>
      </w:r>
      <w:r>
        <w:rPr>
          <w:rFonts w:hint="eastAsia" w:ascii="黑体" w:hAnsi="黑体" w:eastAsia="黑体" w:cs="黑体"/>
          <w:color w:val="auto"/>
          <w:kern w:val="0"/>
          <w:sz w:val="32"/>
          <w:szCs w:val="32"/>
          <w:lang w:val="en-US" w:eastAsia="zh-CN" w:bidi="ar"/>
          <w14:ligatures w14:val="none"/>
        </w:rPr>
        <w:t>“老年健康宣传周”活动效果</w:t>
      </w:r>
    </w:p>
    <w:p w14:paraId="7FA32A0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12" w:right="0" w:firstLine="707" w:firstLineChars="221"/>
        <w:jc w:val="left"/>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1</w:t>
      </w:r>
      <w:r>
        <w:rPr>
          <w:rFonts w:hint="default" w:ascii="仿宋_GB2312" w:hAnsi="仿宋_GB2312" w:eastAsia="仿宋_GB2312" w:cs="仿宋_GB2312"/>
          <w:color w:val="auto"/>
          <w:kern w:val="0"/>
          <w:sz w:val="32"/>
          <w:szCs w:val="32"/>
          <w:lang w:val="en-US" w:eastAsia="zh-CN" w:bidi="ar"/>
          <w14:ligatures w14:val="none"/>
        </w:rPr>
        <w:t>.提高了老年人的健康意识和自我保健能力。</w:t>
      </w:r>
    </w:p>
    <w:p w14:paraId="30E245D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12" w:right="0" w:firstLine="707" w:firstLineChars="221"/>
        <w:jc w:val="left"/>
        <w:textAlignment w:val="auto"/>
        <w:rPr>
          <w:rFonts w:hint="default"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2</w:t>
      </w:r>
      <w:r>
        <w:rPr>
          <w:rFonts w:hint="default" w:ascii="仿宋_GB2312" w:hAnsi="仿宋_GB2312" w:eastAsia="仿宋_GB2312" w:cs="仿宋_GB2312"/>
          <w:color w:val="auto"/>
          <w:kern w:val="0"/>
          <w:sz w:val="32"/>
          <w:szCs w:val="32"/>
          <w:lang w:val="en-US" w:eastAsia="zh-CN" w:bidi="ar"/>
          <w14:ligatures w14:val="none"/>
        </w:rPr>
        <w:t>.促进了医院与</w:t>
      </w:r>
      <w:r>
        <w:rPr>
          <w:rFonts w:hint="eastAsia" w:ascii="仿宋_GB2312" w:hAnsi="仿宋_GB2312" w:eastAsia="仿宋_GB2312" w:cs="仿宋_GB2312"/>
          <w:color w:val="auto"/>
          <w:kern w:val="0"/>
          <w:sz w:val="32"/>
          <w:szCs w:val="32"/>
          <w:lang w:val="en-US" w:eastAsia="zh-CN" w:bidi="ar"/>
          <w14:ligatures w14:val="none"/>
        </w:rPr>
        <w:t>辖区内</w:t>
      </w:r>
      <w:r>
        <w:rPr>
          <w:rFonts w:hint="default" w:ascii="仿宋_GB2312" w:hAnsi="仿宋_GB2312" w:eastAsia="仿宋_GB2312" w:cs="仿宋_GB2312"/>
          <w:color w:val="auto"/>
          <w:kern w:val="0"/>
          <w:sz w:val="32"/>
          <w:szCs w:val="32"/>
          <w:lang w:val="en-US" w:eastAsia="zh-CN" w:bidi="ar"/>
          <w14:ligatures w14:val="none"/>
        </w:rPr>
        <w:t>居民的交流与合作。</w:t>
      </w:r>
    </w:p>
    <w:p w14:paraId="0C620E6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12" w:right="0" w:firstLine="707" w:firstLineChars="221"/>
        <w:jc w:val="left"/>
        <w:textAlignment w:val="auto"/>
        <w:rPr>
          <w:rFonts w:hint="default"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3</w:t>
      </w:r>
      <w:r>
        <w:rPr>
          <w:rFonts w:hint="default" w:ascii="仿宋_GB2312" w:hAnsi="仿宋_GB2312" w:eastAsia="仿宋_GB2312" w:cs="仿宋_GB2312"/>
          <w:color w:val="auto"/>
          <w:kern w:val="0"/>
          <w:sz w:val="32"/>
          <w:szCs w:val="32"/>
          <w:lang w:val="en-US" w:eastAsia="zh-CN" w:bidi="ar"/>
          <w14:ligatures w14:val="none"/>
        </w:rPr>
        <w:t>.收集到了宝贵的反馈意见，为今后的工作提供了改进方向。</w:t>
      </w:r>
    </w:p>
    <w:p w14:paraId="4FFE9DA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12" w:right="0" w:firstLine="707" w:firstLineChars="221"/>
        <w:jc w:val="left"/>
        <w:textAlignment w:val="auto"/>
        <w:rPr>
          <w:rFonts w:hint="default" w:ascii="仿宋_GB2312" w:hAnsi="仿宋_GB2312" w:eastAsia="仿宋_GB2312" w:cs="仿宋_GB2312"/>
          <w:color w:val="auto"/>
          <w:kern w:val="0"/>
          <w:sz w:val="32"/>
          <w:szCs w:val="32"/>
          <w:lang w:val="en-US" w:eastAsia="zh-CN" w:bidi="ar"/>
          <w14:ligatures w14:val="none"/>
        </w:rPr>
      </w:pPr>
      <w:bookmarkStart w:id="0" w:name="_GoBack"/>
      <w:bookmarkEnd w:id="0"/>
      <w:r>
        <w:rPr>
          <w:rFonts w:hint="eastAsia" w:ascii="仿宋_GB2312" w:hAnsi="仿宋_GB2312" w:eastAsia="仿宋_GB2312" w:cs="仿宋_GB2312"/>
          <w:color w:val="auto"/>
          <w:kern w:val="0"/>
          <w:sz w:val="32"/>
          <w:szCs w:val="32"/>
          <w:lang w:val="en-US" w:eastAsia="zh-CN" w:bidi="ar"/>
          <w14:ligatures w14:val="none"/>
        </w:rPr>
        <w:t>南召县中医院2025</w:t>
      </w:r>
      <w:r>
        <w:rPr>
          <w:rFonts w:hint="default" w:ascii="仿宋_GB2312" w:hAnsi="仿宋_GB2312" w:eastAsia="仿宋_GB2312" w:cs="仿宋_GB2312"/>
          <w:color w:val="auto"/>
          <w:kern w:val="0"/>
          <w:sz w:val="32"/>
          <w:szCs w:val="32"/>
          <w:lang w:val="en-US" w:eastAsia="zh-CN" w:bidi="ar"/>
          <w14:ligatures w14:val="none"/>
        </w:rPr>
        <w:t>年</w:t>
      </w:r>
      <w:r>
        <w:rPr>
          <w:rFonts w:hint="eastAsia" w:ascii="仿宋_GB2312" w:hAnsi="仿宋_GB2312" w:eastAsia="仿宋_GB2312" w:cs="仿宋_GB2312"/>
          <w:color w:val="auto"/>
          <w:kern w:val="0"/>
          <w:sz w:val="32"/>
          <w:szCs w:val="32"/>
          <w:lang w:val="en-US" w:eastAsia="zh-CN" w:bidi="ar"/>
          <w14:ligatures w14:val="none"/>
        </w:rPr>
        <w:t>“</w:t>
      </w:r>
      <w:r>
        <w:rPr>
          <w:rFonts w:hint="default" w:ascii="仿宋_GB2312" w:hAnsi="仿宋_GB2312" w:eastAsia="仿宋_GB2312" w:cs="仿宋_GB2312"/>
          <w:color w:val="auto"/>
          <w:kern w:val="0"/>
          <w:sz w:val="32"/>
          <w:szCs w:val="32"/>
          <w:lang w:val="en-US" w:eastAsia="zh-CN" w:bidi="ar"/>
          <w14:ligatures w14:val="none"/>
        </w:rPr>
        <w:t>老年健康宣传周</w:t>
      </w:r>
      <w:r>
        <w:rPr>
          <w:rFonts w:hint="eastAsia" w:ascii="仿宋_GB2312" w:hAnsi="仿宋_GB2312" w:eastAsia="仿宋_GB2312" w:cs="仿宋_GB2312"/>
          <w:color w:val="auto"/>
          <w:kern w:val="0"/>
          <w:sz w:val="32"/>
          <w:szCs w:val="32"/>
          <w:lang w:val="en-US" w:eastAsia="zh-CN" w:bidi="ar"/>
          <w14:ligatures w14:val="none"/>
        </w:rPr>
        <w:t>”</w:t>
      </w:r>
      <w:r>
        <w:rPr>
          <w:rFonts w:hint="default" w:ascii="仿宋_GB2312" w:hAnsi="仿宋_GB2312" w:eastAsia="仿宋_GB2312" w:cs="仿宋_GB2312"/>
          <w:color w:val="auto"/>
          <w:kern w:val="0"/>
          <w:sz w:val="32"/>
          <w:szCs w:val="32"/>
          <w:lang w:val="en-US" w:eastAsia="zh-CN" w:bidi="ar"/>
          <w14:ligatures w14:val="none"/>
        </w:rPr>
        <w:t>宣传活动取得了圆满成功。通过本次活动，我们向广大老年人群传递了健康知识，增强了他们的自我保健能力，为构建和谐社会做出了积极贡献。同时，我们也认识到了自身存在的不足，并将在今后的工作中不断改进和完善，为老年人提供更加优质、高效的医疗服务。</w:t>
      </w:r>
    </w:p>
    <w:p w14:paraId="27E5253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right="0"/>
        <w:jc w:val="left"/>
        <w:textAlignment w:val="auto"/>
        <w:rPr>
          <w:rFonts w:hint="default" w:ascii="仿宋_GB2312" w:hAnsi="仿宋_GB2312" w:eastAsia="仿宋_GB2312" w:cs="仿宋_GB2312"/>
          <w:color w:val="auto"/>
          <w:kern w:val="0"/>
          <w:sz w:val="32"/>
          <w:szCs w:val="32"/>
          <w:lang w:val="en-US" w:eastAsia="zh-CN" w:bidi="ar"/>
          <w14:ligatures w14:val="none"/>
        </w:rPr>
      </w:pPr>
    </w:p>
    <w:p w14:paraId="06A55F8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right="0" w:firstLine="5440" w:firstLineChars="1700"/>
        <w:jc w:val="left"/>
        <w:textAlignment w:val="auto"/>
        <w:rPr>
          <w:rFonts w:hint="eastAsia"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南召县中医院</w:t>
      </w:r>
    </w:p>
    <w:p w14:paraId="34A6011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600" w:lineRule="exact"/>
        <w:ind w:left="12" w:right="0" w:firstLine="5184" w:firstLineChars="1620"/>
        <w:jc w:val="left"/>
        <w:textAlignment w:val="auto"/>
        <w:rPr>
          <w:rFonts w:hint="default" w:ascii="仿宋_GB2312" w:hAnsi="仿宋_GB2312" w:eastAsia="仿宋_GB2312" w:cs="仿宋_GB2312"/>
          <w:color w:val="auto"/>
          <w:kern w:val="0"/>
          <w:sz w:val="32"/>
          <w:szCs w:val="32"/>
          <w:lang w:val="en-US" w:eastAsia="zh-CN" w:bidi="ar"/>
          <w14:ligatures w14:val="none"/>
        </w:rPr>
      </w:pPr>
      <w:r>
        <w:rPr>
          <w:rFonts w:hint="eastAsia" w:ascii="仿宋_GB2312" w:hAnsi="仿宋_GB2312" w:eastAsia="仿宋_GB2312" w:cs="仿宋_GB2312"/>
          <w:color w:val="auto"/>
          <w:kern w:val="0"/>
          <w:sz w:val="32"/>
          <w:szCs w:val="32"/>
          <w:lang w:val="en-US" w:eastAsia="zh-CN" w:bidi="ar"/>
          <w14:ligatures w14:val="none"/>
        </w:rPr>
        <w:t>2025年6月30日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yMWI5NmE4NzQ0ZTFjMThkNzBhYjEwMDlkNjNkMWUifQ=="/>
  </w:docVars>
  <w:rsids>
    <w:rsidRoot w:val="00000000"/>
    <w:rsid w:val="03EA2651"/>
    <w:rsid w:val="045057B9"/>
    <w:rsid w:val="04A35A89"/>
    <w:rsid w:val="04E7417A"/>
    <w:rsid w:val="05834CDA"/>
    <w:rsid w:val="06A06AEC"/>
    <w:rsid w:val="0815271F"/>
    <w:rsid w:val="092672F6"/>
    <w:rsid w:val="0A4F2CD5"/>
    <w:rsid w:val="0A867D70"/>
    <w:rsid w:val="0B152E55"/>
    <w:rsid w:val="0D536036"/>
    <w:rsid w:val="0E877AD8"/>
    <w:rsid w:val="11A007F3"/>
    <w:rsid w:val="11FA6357"/>
    <w:rsid w:val="157C4495"/>
    <w:rsid w:val="1582093B"/>
    <w:rsid w:val="15DF5D8E"/>
    <w:rsid w:val="165361C4"/>
    <w:rsid w:val="167C71BD"/>
    <w:rsid w:val="180A4C18"/>
    <w:rsid w:val="192B6CFD"/>
    <w:rsid w:val="1A3B62EF"/>
    <w:rsid w:val="1AA816BE"/>
    <w:rsid w:val="1B2904BC"/>
    <w:rsid w:val="1C0A2020"/>
    <w:rsid w:val="1C3C3DFB"/>
    <w:rsid w:val="1D0929C7"/>
    <w:rsid w:val="1DA93DC1"/>
    <w:rsid w:val="1DE008F5"/>
    <w:rsid w:val="1DE05BE6"/>
    <w:rsid w:val="1E4E5975"/>
    <w:rsid w:val="1F3B715C"/>
    <w:rsid w:val="1F5570C1"/>
    <w:rsid w:val="20401B1F"/>
    <w:rsid w:val="205C55C5"/>
    <w:rsid w:val="22693DEC"/>
    <w:rsid w:val="22F7566A"/>
    <w:rsid w:val="230E1A60"/>
    <w:rsid w:val="23215560"/>
    <w:rsid w:val="233F7E6C"/>
    <w:rsid w:val="251610A0"/>
    <w:rsid w:val="276F6846"/>
    <w:rsid w:val="27B150B0"/>
    <w:rsid w:val="27F97290"/>
    <w:rsid w:val="2907142C"/>
    <w:rsid w:val="29DD440B"/>
    <w:rsid w:val="2D430559"/>
    <w:rsid w:val="2E400458"/>
    <w:rsid w:val="2F346A8F"/>
    <w:rsid w:val="303939DC"/>
    <w:rsid w:val="304E451E"/>
    <w:rsid w:val="31800DCC"/>
    <w:rsid w:val="32A45F3D"/>
    <w:rsid w:val="32D14858"/>
    <w:rsid w:val="337B18A9"/>
    <w:rsid w:val="33D311EC"/>
    <w:rsid w:val="33E61958"/>
    <w:rsid w:val="34164C19"/>
    <w:rsid w:val="3479472F"/>
    <w:rsid w:val="373D24BC"/>
    <w:rsid w:val="39783C80"/>
    <w:rsid w:val="399F3BAB"/>
    <w:rsid w:val="3AF86E26"/>
    <w:rsid w:val="3B054C17"/>
    <w:rsid w:val="3B967A09"/>
    <w:rsid w:val="3C05071F"/>
    <w:rsid w:val="3C8446EA"/>
    <w:rsid w:val="3D4A3152"/>
    <w:rsid w:val="3D522F2F"/>
    <w:rsid w:val="3E2C6003"/>
    <w:rsid w:val="40586907"/>
    <w:rsid w:val="40D93256"/>
    <w:rsid w:val="424E37D0"/>
    <w:rsid w:val="43554B40"/>
    <w:rsid w:val="437E3AF6"/>
    <w:rsid w:val="43D30430"/>
    <w:rsid w:val="44242A3A"/>
    <w:rsid w:val="46CC1167"/>
    <w:rsid w:val="476C293E"/>
    <w:rsid w:val="47C7497D"/>
    <w:rsid w:val="47DA27A7"/>
    <w:rsid w:val="4C914E2A"/>
    <w:rsid w:val="4D2E3846"/>
    <w:rsid w:val="4D7560B4"/>
    <w:rsid w:val="4DB12E65"/>
    <w:rsid w:val="4EEB2DA1"/>
    <w:rsid w:val="4F6665FD"/>
    <w:rsid w:val="50A54F03"/>
    <w:rsid w:val="520B5239"/>
    <w:rsid w:val="53554975"/>
    <w:rsid w:val="54092775"/>
    <w:rsid w:val="54E44363"/>
    <w:rsid w:val="56683C9B"/>
    <w:rsid w:val="56F91B04"/>
    <w:rsid w:val="593F1242"/>
    <w:rsid w:val="59611BE3"/>
    <w:rsid w:val="5B181D5A"/>
    <w:rsid w:val="5E0443D9"/>
    <w:rsid w:val="5E9E44A2"/>
    <w:rsid w:val="5EA22A81"/>
    <w:rsid w:val="602F47E9"/>
    <w:rsid w:val="605129B1"/>
    <w:rsid w:val="60BF5B6D"/>
    <w:rsid w:val="60F77CF7"/>
    <w:rsid w:val="61112140"/>
    <w:rsid w:val="61E67129"/>
    <w:rsid w:val="639F486A"/>
    <w:rsid w:val="6837248C"/>
    <w:rsid w:val="68D25799"/>
    <w:rsid w:val="69FA7AFA"/>
    <w:rsid w:val="764D4909"/>
    <w:rsid w:val="77C10D1D"/>
    <w:rsid w:val="78471A8C"/>
    <w:rsid w:val="7C8F68E3"/>
    <w:rsid w:val="7F054C3B"/>
    <w:rsid w:val="7F376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2146</Words>
  <Characters>2190</Characters>
  <Lines>0</Lines>
  <Paragraphs>0</Paragraphs>
  <TotalTime>2</TotalTime>
  <ScaleCrop>false</ScaleCrop>
  <LinksUpToDate>false</LinksUpToDate>
  <CharactersWithSpaces>2196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2024-06-25T08:40:00Z</dcterms:created>
  <dc:creator>Administrator</dc:creator>
  <cp:lastModifiedBy>一念之间</cp:lastModifiedBy>
  <dcterms:modified xsi:type="dcterms:W3CDTF">2025-07-29T01:09:31Z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A094A68FBC5C4D38BC2B7284FA135CBE_12</vt:lpwstr>
  </property>
  <property fmtid="{D5CDD505-2E9C-101B-9397-08002B2CF9AE}" pid="4" name="KSOTemplateDocerSaveRecord">
    <vt:lpwstr>eyJoZGlkIjoiNTcyMWI5NmE4NzQ0ZTFjMThkNzBhYjEwMDlkNjNkMWUiLCJ1c2VySWQiOiIyODMxNjMwMTUifQ==</vt:lpwstr>
  </property>
</Properties>
</file>