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1C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关于《</w:t>
      </w:r>
      <w:r>
        <w:rPr>
          <w:rFonts w:hint="eastAsia" w:ascii="方正小标宋简体" w:hAnsi="方正小标宋简体" w:eastAsia="方正小标宋简体" w:cs="方正小标宋简体"/>
          <w:spacing w:val="0"/>
          <w:kern w:val="21"/>
          <w:sz w:val="44"/>
          <w:szCs w:val="44"/>
          <w:lang w:val="en-US" w:eastAsia="zh-CN"/>
        </w:rPr>
        <w:t>南召</w:t>
      </w:r>
      <w:r>
        <w:rPr>
          <w:rFonts w:hint="eastAsia" w:ascii="方正小标宋简体" w:hAnsi="方正小标宋简体" w:eastAsia="方正小标宋简体" w:cs="方正小标宋简体"/>
          <w:spacing w:val="0"/>
          <w:kern w:val="21"/>
          <w:sz w:val="44"/>
          <w:szCs w:val="44"/>
        </w:rPr>
        <w:t>县公益性公墓管理制度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（征求意见稿）》向社会征求意见建议的通告</w:t>
      </w:r>
    </w:p>
    <w:p w14:paraId="7A40F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0"/>
          <w:kern w:val="2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pacing w:val="0"/>
          <w:kern w:val="2"/>
          <w:sz w:val="32"/>
          <w:szCs w:val="32"/>
          <w:lang w:val="en-US" w:eastAsia="zh-CN"/>
        </w:rPr>
        <w:t>为进一步加强南召县公益性公墓管理，促进殡葬事业健康有序发展，切实保障群众切身利益，县民政局依据相关法律法规并结合本县实际，</w:t>
      </w:r>
      <w:r>
        <w:rPr>
          <w:rFonts w:hint="eastAsia" w:ascii="仿宋_GB2312" w:hAnsi="仿宋_GB2312" w:cs="仿宋_GB2312"/>
          <w:i w:val="0"/>
          <w:iCs w:val="0"/>
          <w:spacing w:val="0"/>
          <w:kern w:val="2"/>
          <w:sz w:val="32"/>
          <w:szCs w:val="32"/>
          <w:lang w:val="en-US" w:eastAsia="zh-CN"/>
        </w:rPr>
        <w:t>南召县民政局拟制订</w:t>
      </w:r>
      <w:r>
        <w:rPr>
          <w:rFonts w:hint="eastAsia" w:ascii="仿宋_GB2312" w:hAnsi="仿宋_GB2312" w:eastAsia="仿宋_GB2312" w:cs="仿宋_GB2312"/>
          <w:i w:val="0"/>
          <w:iCs w:val="0"/>
          <w:spacing w:val="0"/>
          <w:kern w:val="2"/>
          <w:sz w:val="32"/>
          <w:szCs w:val="32"/>
          <w:lang w:val="en-US" w:eastAsia="zh-CN"/>
        </w:rPr>
        <w:t>《南召县公益性公墓管理制度》</w:t>
      </w:r>
      <w:r>
        <w:rPr>
          <w:rFonts w:hint="eastAsia" w:ascii="仿宋_GB2312" w:hAnsi="仿宋_GB2312" w:cs="仿宋_GB2312"/>
          <w:b w:val="0"/>
          <w:bCs w:val="0"/>
          <w:i w:val="0"/>
          <w:iCs w:val="0"/>
          <w:spacing w:val="0"/>
          <w:kern w:val="21"/>
          <w:sz w:val="32"/>
          <w:szCs w:val="32"/>
          <w:lang w:eastAsia="zh-CN"/>
        </w:rPr>
        <w:t>，</w:t>
      </w:r>
      <w:r>
        <w:rPr>
          <w:rFonts w:hint="eastAsia" w:ascii="仿宋_GB2312" w:hAnsi="仿宋_GB2312" w:cs="仿宋_GB2312"/>
          <w:b w:val="0"/>
          <w:bCs w:val="0"/>
          <w:i w:val="0"/>
          <w:iCs w:val="0"/>
          <w:spacing w:val="0"/>
          <w:kern w:val="21"/>
          <w:sz w:val="32"/>
          <w:szCs w:val="32"/>
          <w:lang w:val="en-US" w:eastAsia="zh-CN"/>
        </w:rPr>
        <w:t>现向社会各界征求意见建议。如有意见建议，请于2025年9月5日之前通过以下方式反馈县民政局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0"/>
          <w:kern w:val="21"/>
          <w:sz w:val="32"/>
          <w:szCs w:val="32"/>
          <w:lang w:val="en-US" w:eastAsia="zh-CN"/>
        </w:rPr>
        <w:t>。</w:t>
      </w:r>
    </w:p>
    <w:p w14:paraId="2E40E69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000000" w:themeColor="text1"/>
          <w:spacing w:val="0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 w:themeColor="text1"/>
          <w:spacing w:val="0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_GB2312" w:hAnsi="仿宋_GB2312" w:cs="仿宋_GB2312"/>
          <w:b w:val="0"/>
          <w:bCs w:val="0"/>
          <w:i w:val="0"/>
          <w:iCs w:val="0"/>
          <w:color w:val="000000" w:themeColor="text1"/>
          <w:spacing w:val="0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66913240</w:t>
      </w:r>
    </w:p>
    <w:p w14:paraId="0831A06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 w:themeColor="text1"/>
          <w:spacing w:val="0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 w:themeColor="text1"/>
          <w:spacing w:val="0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邮 </w:t>
      </w:r>
      <w:r>
        <w:rPr>
          <w:rFonts w:hint="eastAsia" w:ascii="仿宋_GB2312" w:hAnsi="仿宋_GB2312" w:cs="仿宋_GB2312"/>
          <w:b w:val="0"/>
          <w:bCs w:val="0"/>
          <w:i w:val="0"/>
          <w:iCs w:val="0"/>
          <w:color w:val="000000" w:themeColor="text1"/>
          <w:spacing w:val="0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 w:themeColor="text1"/>
          <w:spacing w:val="0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箱：</w:t>
      </w:r>
      <w:r>
        <w:rPr>
          <w:rFonts w:hint="eastAsia" w:ascii="仿宋_GB2312" w:hAnsi="仿宋_GB2312" w:cs="仿宋_GB2312"/>
          <w:b w:val="0"/>
          <w:bCs w:val="0"/>
          <w:i w:val="0"/>
          <w:iCs w:val="0"/>
          <w:color w:val="000000" w:themeColor="text1"/>
          <w:spacing w:val="0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nzxshswg@163.com</w:t>
      </w:r>
    </w:p>
    <w:p w14:paraId="77841BA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 w:themeColor="text1"/>
          <w:spacing w:val="0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 w:themeColor="text1"/>
          <w:spacing w:val="0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附件1：《南召县公益性公墓管理制度（征求意见稿）》</w:t>
      </w:r>
    </w:p>
    <w:p w14:paraId="0C7557B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 w:themeColor="text1"/>
          <w:spacing w:val="0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 w:themeColor="text1"/>
          <w:spacing w:val="0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附件2：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 w:themeColor="text1"/>
          <w:spacing w:val="0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南召县民政局关于《南召县公益性公墓管理制度（征求意见稿）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 w:themeColor="text1"/>
          <w:spacing w:val="0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 w:themeColor="text1"/>
          <w:spacing w:val="0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的起草说明</w:t>
      </w:r>
    </w:p>
    <w:p w14:paraId="179B6A88">
      <w:pPr>
        <w:pStyle w:val="2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 w:themeColor="text1"/>
          <w:spacing w:val="0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35B5C3D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 w:themeColor="text1"/>
          <w:spacing w:val="0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402A59D4">
      <w:pP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 w:themeColor="text1"/>
          <w:spacing w:val="0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 w:themeColor="text1"/>
          <w:spacing w:val="0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br w:type="page"/>
      </w:r>
    </w:p>
    <w:p w14:paraId="4CDC33A9"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0"/>
          <w:kern w:val="2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0"/>
          <w:kern w:val="21"/>
          <w:sz w:val="44"/>
          <w:szCs w:val="44"/>
          <w:lang w:val="en-US" w:eastAsia="zh-CN"/>
        </w:rPr>
        <w:t>南召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0"/>
          <w:kern w:val="21"/>
          <w:sz w:val="44"/>
          <w:szCs w:val="44"/>
        </w:rPr>
        <w:t>县公益性公墓管理制度</w:t>
      </w:r>
    </w:p>
    <w:p w14:paraId="47035493"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21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9"/>
          <w:sz w:val="36"/>
          <w:szCs w:val="36"/>
          <w:shd w:val="clear" w:fill="FFFFFF"/>
        </w:rPr>
        <w:t>（征求意见稿）</w:t>
      </w:r>
    </w:p>
    <w:p w14:paraId="78B3BB9D">
      <w:pPr>
        <w:pStyle w:val="6"/>
        <w:keepNext w:val="0"/>
        <w:keepLines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</w:rPr>
        <w:t>第一条</w:t>
      </w: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</w:rPr>
        <w:t>为规范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lang w:val="en-US" w:eastAsia="zh-CN"/>
        </w:rPr>
        <w:t>我县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</w:rPr>
        <w:t>公益性公墓的服务和管理，根据民政部《公墓管理暂行办法》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lang w:val="en-US" w:eastAsia="zh-CN"/>
        </w:rPr>
        <w:t>河南省农村公益性公墓管理办法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lang w:eastAsia="zh-CN"/>
        </w:rPr>
        <w:t>》，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</w:rPr>
        <w:t>结合我县实际，制定本制度。</w:t>
      </w:r>
    </w:p>
    <w:p w14:paraId="19F9CD80">
      <w:pPr>
        <w:pStyle w:val="6"/>
        <w:keepNext w:val="0"/>
        <w:keepLines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</w:rPr>
        <w:t>第二条</w:t>
      </w: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0"/>
          <w:kern w:val="21"/>
          <w:sz w:val="32"/>
          <w:lang w:val="en-US" w:eastAsia="zh-CN"/>
        </w:rPr>
        <w:t>本制度所指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0"/>
          <w:kern w:val="21"/>
          <w:sz w:val="32"/>
        </w:rPr>
        <w:t>公益性公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</w:rPr>
        <w:t>墓是指不以营利为目的，为本县群众提供骨灰安葬服务的公共墓地。</w:t>
      </w:r>
    </w:p>
    <w:p w14:paraId="530A8436">
      <w:pPr>
        <w:pStyle w:val="6"/>
        <w:keepNext w:val="0"/>
        <w:keepLines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  <w:lang w:val="en-US" w:eastAsia="zh-CN"/>
        </w:rPr>
        <w:t>第三条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lang w:val="en-US" w:eastAsia="zh-CN"/>
        </w:rPr>
        <w:t xml:space="preserve"> 公益性公墓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</w:rPr>
        <w:t>禁止对外开展经营活动，不得接纳遗体土葬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lang w:val="en-US" w:eastAsia="zh-CN"/>
        </w:rPr>
        <w:t>国家另有规定的除外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</w:rPr>
        <w:t>禁止在墓区内从事封建迷信活动。</w:t>
      </w:r>
    </w:p>
    <w:p w14:paraId="1BB98257">
      <w:pPr>
        <w:pStyle w:val="6"/>
        <w:keepNext w:val="0"/>
        <w:keepLines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25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</w:rPr>
        <w:t>条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</w:rPr>
        <w:t>公益性公墓建设要符合本地土地利用总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lang w:val="en-US" w:eastAsia="zh-CN"/>
        </w:rPr>
        <w:t>体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</w:rPr>
        <w:t>规划和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lang w:val="en-US" w:eastAsia="zh-CN"/>
        </w:rPr>
        <w:t>殡葬改革发展规划等要求，不得在法律、法规规定的禁止区域内建设。</w:t>
      </w:r>
    </w:p>
    <w:p w14:paraId="60FE2ED7">
      <w:pPr>
        <w:pStyle w:val="6"/>
        <w:keepNext w:val="0"/>
        <w:keepLines/>
        <w:pageBreakBefore w:val="0"/>
        <w:widowControl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600" w:lineRule="exact"/>
        <w:ind w:left="0"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</w:rPr>
        <w:t>条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</w:rPr>
        <w:t>公益性公墓墓穴占地面积单穴不超过0.5平方米，双穴不超过0.8平方米；墓区绿化覆盖率不少于50%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</w:rPr>
        <w:t>墓碑采用卧碑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</w:rPr>
        <w:t>禁止单独设置供桌、祭台等设施。</w:t>
      </w:r>
    </w:p>
    <w:p w14:paraId="77ABE4D0">
      <w:pPr>
        <w:pStyle w:val="6"/>
        <w:keepNext w:val="0"/>
        <w:keepLines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</w:rPr>
        <w:t>第六条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lang w:val="en-US" w:eastAsia="zh-CN"/>
        </w:rPr>
        <w:t xml:space="preserve"> 南召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</w:rPr>
        <w:t>县公益性公墓服务对象：</w:t>
      </w:r>
    </w:p>
    <w:p w14:paraId="1F3DEBDF">
      <w:pPr>
        <w:pStyle w:val="6"/>
        <w:keepNext w:val="0"/>
        <w:keepLines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</w:rPr>
      </w:pP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</w:rPr>
        <w:t>户籍为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lang w:val="en-US" w:eastAsia="zh-CN"/>
        </w:rPr>
        <w:t>南召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</w:rPr>
        <w:t>县的城乡居民；</w:t>
      </w:r>
    </w:p>
    <w:p w14:paraId="6783B723">
      <w:pPr>
        <w:pStyle w:val="6"/>
        <w:keepNext w:val="0"/>
        <w:keepLines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</w:rPr>
      </w:pP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</w:rPr>
        <w:t>户籍不在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lang w:val="en-US" w:eastAsia="zh-CN"/>
        </w:rPr>
        <w:t>南召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</w:rPr>
        <w:t>县的，但在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lang w:val="en-US" w:eastAsia="zh-CN"/>
        </w:rPr>
        <w:t>南召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</w:rPr>
        <w:t>县长期居住生活的城乡居民；</w:t>
      </w:r>
    </w:p>
    <w:p w14:paraId="730D1144">
      <w:pPr>
        <w:pStyle w:val="6"/>
        <w:keepNext w:val="0"/>
        <w:keepLines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</w:rPr>
      </w:pP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</w:rPr>
        <w:t>因辖区范围内其他重大建设项目需要搬迁的坟墓。</w:t>
      </w:r>
    </w:p>
    <w:p w14:paraId="1ACF9354">
      <w:pPr>
        <w:pStyle w:val="6"/>
        <w:keepNext w:val="0"/>
        <w:keepLines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</w:rPr>
        <w:t>第七条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</w:rPr>
        <w:t>墓穴的使用由逝者直系亲属或各村委会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</w:rPr>
        <w:t>社区居委会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30"/>
        </w:rPr>
        <w:t>写出书面申请，同时需上报如下材料：</w:t>
      </w:r>
    </w:p>
    <w:p w14:paraId="1108BAEC">
      <w:pPr>
        <w:pStyle w:val="6"/>
        <w:keepNext w:val="0"/>
        <w:keepLines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30"/>
        </w:rPr>
      </w:pP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30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30"/>
        </w:rPr>
        <w:t>亡故人员的身份证复印件；</w:t>
      </w:r>
    </w:p>
    <w:p w14:paraId="27E5968A">
      <w:pPr>
        <w:pStyle w:val="6"/>
        <w:keepNext w:val="0"/>
        <w:keepLines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30"/>
        </w:rPr>
      </w:pP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30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30"/>
        </w:rPr>
        <w:t>亡故人员的户口本或户籍证明；</w:t>
      </w:r>
    </w:p>
    <w:p w14:paraId="1708B4EA">
      <w:pPr>
        <w:pStyle w:val="6"/>
        <w:keepNext w:val="0"/>
        <w:keepLines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30"/>
        </w:rPr>
      </w:pP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30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30"/>
        </w:rPr>
        <w:t>亡故人员的火化证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30"/>
          <w:lang w:val="en-US" w:eastAsia="zh-CN"/>
        </w:rPr>
        <w:t>明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30"/>
        </w:rPr>
        <w:t>。</w:t>
      </w:r>
    </w:p>
    <w:p w14:paraId="13CC45D2">
      <w:pPr>
        <w:pStyle w:val="6"/>
        <w:keepNext w:val="0"/>
        <w:keepLines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  <w:szCs w:val="30"/>
        </w:rPr>
        <w:t>第</w:t>
      </w: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  <w:szCs w:val="30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  <w:szCs w:val="30"/>
        </w:rPr>
        <w:t>条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30"/>
        </w:rPr>
        <w:t>公益性公墓的使用实行实名登记制度，由遗属提供上述材料，并签署安葬协议后安排入葬。安葬协议、入葬人员档案材料要实行统一管理，建立档案，妥善保存。</w:t>
      </w:r>
    </w:p>
    <w:p w14:paraId="7F703311">
      <w:pPr>
        <w:pStyle w:val="6"/>
        <w:keepNext w:val="0"/>
        <w:keepLines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  <w:szCs w:val="30"/>
        </w:rPr>
        <w:t>第</w:t>
      </w: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  <w:szCs w:val="30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  <w:szCs w:val="30"/>
        </w:rPr>
        <w:t>条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30"/>
        </w:rPr>
        <w:t>公墓墓穴所占土地所有权依法归国家所有，丧属不得自行转让或买卖，不得擅自安葬霸占墓位，不得自行改建、扩建墓穴。公墓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30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30"/>
          <w:lang w:eastAsia="zh-CN"/>
        </w:rPr>
        <w:t>办公室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30"/>
        </w:rPr>
        <w:t>根据逝者死亡时间和公墓的总体规划，安排逝者依序下葬，不得跳号或选号使用。</w:t>
      </w:r>
    </w:p>
    <w:p w14:paraId="1E7AF00B">
      <w:pPr>
        <w:pStyle w:val="6"/>
        <w:keepNext w:val="0"/>
        <w:keepLines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  <w:szCs w:val="30"/>
        </w:rPr>
        <w:t>第</w:t>
      </w: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  <w:szCs w:val="30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  <w:szCs w:val="30"/>
        </w:rPr>
        <w:t>条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30"/>
        </w:rPr>
        <w:t xml:space="preserve"> 公墓内祭祀必须在指定祭祀区域进行，严禁在墓碑前焚烧。提倡文明祭祀、鲜花祭祀，坚决杜绝在公墓内燃放烟花、爆竹，确保墓区安全。</w:t>
      </w:r>
    </w:p>
    <w:p w14:paraId="70E12483">
      <w:pPr>
        <w:pStyle w:val="6"/>
        <w:keepNext w:val="0"/>
        <w:keepLines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  <w:szCs w:val="30"/>
        </w:rPr>
        <w:t>第十</w:t>
      </w: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  <w:szCs w:val="30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  <w:szCs w:val="30"/>
        </w:rPr>
        <w:t>条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30"/>
        </w:rPr>
        <w:t xml:space="preserve"> 进入公墓人员必须接受公墓管理人员的管理，严禁破坏墓区绿化树木、墓碑、围栏等设施，共同维护干净、整洁的园区环境，如有损坏，照价赔偿；如出现无理取闹，寻衅滋事者交由公安机关依法处理。</w:t>
      </w:r>
    </w:p>
    <w:p w14:paraId="4207FC58">
      <w:pPr>
        <w:pStyle w:val="6"/>
        <w:keepNext w:val="0"/>
        <w:keepLines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  <w:szCs w:val="30"/>
        </w:rPr>
        <w:t>第十</w:t>
      </w: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  <w:szCs w:val="30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  <w:szCs w:val="30"/>
        </w:rPr>
        <w:t>条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30"/>
        </w:rPr>
        <w:t xml:space="preserve"> 公墓内墓碑刻字由公墓管理办公室统一规范、简化内容、统一办理，字体统一。</w:t>
      </w:r>
    </w:p>
    <w:p w14:paraId="791D4FBF">
      <w:pPr>
        <w:pStyle w:val="6"/>
        <w:keepNext w:val="0"/>
        <w:keepLines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  <w:szCs w:val="30"/>
        </w:rPr>
        <w:t>第十</w:t>
      </w: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  <w:szCs w:val="30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  <w:szCs w:val="30"/>
        </w:rPr>
        <w:t>条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30"/>
        </w:rPr>
        <w:t xml:space="preserve"> 公益性公墓要明确专人负责管理与服务工作。乡镇公益性公墓至少要配备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lang w:val="en-US" w:eastAsia="zh-CN"/>
        </w:rPr>
        <w:t>1-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</w:rPr>
        <w:t>2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30"/>
        </w:rPr>
        <w:t>名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30"/>
          <w:lang w:val="en-US" w:eastAsia="zh-CN"/>
        </w:rPr>
        <w:t>县级公益性公墓配备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30"/>
          <w:lang w:val="en-US" w:eastAsia="zh-CN"/>
        </w:rPr>
        <w:t>名左右专职管理员，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30"/>
        </w:rPr>
        <w:t>负责公益性公墓的日常维护、档案管理、绿化美化、环境卫生、安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</w:rPr>
        <w:t>全防火等工作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</w:rPr>
        <w:t>具体可通过政府购买服务或者设置公益性岗位的方式解决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</w:rPr>
        <w:t>。</w:t>
      </w:r>
    </w:p>
    <w:p w14:paraId="19283A1E">
      <w:pPr>
        <w:pStyle w:val="6"/>
        <w:keepNext w:val="0"/>
        <w:keepLines/>
        <w:pageBreakBefore w:val="0"/>
        <w:widowControl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600" w:lineRule="exact"/>
        <w:ind w:left="0"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</w:rPr>
        <w:t>第十</w:t>
      </w: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</w:rPr>
        <w:t>条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</w:rPr>
        <w:t xml:space="preserve"> 公益性公墓墓穴使用年限以20年为一个周期，逾期使用应当办理延期手续，经公告后半年未办理延期手续的，按无主墓处理。</w:t>
      </w:r>
    </w:p>
    <w:p w14:paraId="786A04D8">
      <w:pPr>
        <w:pStyle w:val="6"/>
        <w:keepNext w:val="0"/>
        <w:keepLines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</w:rPr>
        <w:t>第十</w:t>
      </w: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</w:rPr>
        <w:t>条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</w:rPr>
        <w:t xml:space="preserve"> 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lang w:val="en-US" w:eastAsia="zh-CN"/>
        </w:rPr>
        <w:t>县民政局负责本辖区公益性公墓管理工作。乡镇政府负责辖区内公益性公墓的建设、管理和服务等具体工作，也可委托村（居）民委员会实施管理和服务工作。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</w:rPr>
        <w:t>对违反公益性公墓建设管理规定的，按照国务院《殡葬管理条例》有关规定予以处罚，情节严重，造成恶劣影响的，依法追究其责任。</w:t>
      </w:r>
    </w:p>
    <w:p w14:paraId="642A3E0C">
      <w:pPr>
        <w:pStyle w:val="6"/>
        <w:keepNext w:val="0"/>
        <w:keepLines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3" w:firstLineChars="200"/>
        <w:jc w:val="both"/>
        <w:textAlignment w:val="baseline"/>
        <w:rPr>
          <w:rFonts w:ascii="黑体" w:hAnsi="黑体" w:eastAsia="仿宋_GB2312" w:cs="黑体"/>
          <w:b/>
          <w:bCs/>
          <w:snapToGrid/>
          <w:color w:val="auto"/>
          <w:spacing w:val="0"/>
          <w:kern w:val="21"/>
          <w:sz w:val="32"/>
          <w:szCs w:val="28"/>
        </w:rPr>
      </w:pPr>
      <w:r>
        <w:rPr>
          <w:rFonts w:eastAsia="仿宋_GB2312"/>
          <w:b/>
          <w:bCs/>
          <w:snapToGrid/>
          <w:color w:val="auto"/>
          <w:spacing w:val="0"/>
          <w:kern w:val="21"/>
          <w:sz w:val="32"/>
        </w:rPr>
        <w:t>第十</w:t>
      </w:r>
      <w:r>
        <w:rPr>
          <w:rFonts w:hint="eastAsia" w:eastAsia="仿宋_GB2312"/>
          <w:b/>
          <w:bCs/>
          <w:snapToGrid/>
          <w:color w:val="auto"/>
          <w:spacing w:val="0"/>
          <w:kern w:val="21"/>
          <w:sz w:val="32"/>
          <w:lang w:val="en-US" w:eastAsia="zh-CN"/>
        </w:rPr>
        <w:t>六</w:t>
      </w:r>
      <w:r>
        <w:rPr>
          <w:rFonts w:eastAsia="仿宋_GB2312"/>
          <w:b/>
          <w:bCs/>
          <w:snapToGrid/>
          <w:color w:val="auto"/>
          <w:spacing w:val="0"/>
          <w:kern w:val="21"/>
          <w:sz w:val="32"/>
        </w:rPr>
        <w:t>条</w:t>
      </w:r>
      <w:r>
        <w:rPr>
          <w:rFonts w:eastAsia="仿宋_GB2312"/>
          <w:snapToGrid/>
          <w:color w:val="auto"/>
          <w:spacing w:val="0"/>
          <w:kern w:val="21"/>
          <w:sz w:val="32"/>
        </w:rPr>
        <w:t xml:space="preserve"> </w:t>
      </w:r>
      <w:r>
        <w:rPr>
          <w:rFonts w:hint="eastAsia" w:eastAsia="仿宋_GB2312"/>
          <w:snapToGrid/>
          <w:color w:val="auto"/>
          <w:spacing w:val="0"/>
          <w:kern w:val="21"/>
          <w:sz w:val="32"/>
          <w:lang w:eastAsia="zh-CN"/>
        </w:rPr>
        <w:t>其他</w:t>
      </w:r>
      <w:r>
        <w:rPr>
          <w:rFonts w:eastAsia="仿宋_GB2312"/>
          <w:snapToGrid/>
          <w:color w:val="auto"/>
          <w:spacing w:val="0"/>
          <w:kern w:val="21"/>
          <w:sz w:val="32"/>
        </w:rPr>
        <w:t>未尽事宜，由县民政局依照有关规定处理。</w:t>
      </w:r>
    </w:p>
    <w:p w14:paraId="1883FC16">
      <w:pPr>
        <w:rPr>
          <w:rFonts w:ascii="黑体" w:hAnsi="黑体" w:eastAsia="仿宋_GB2312" w:cs="黑体"/>
          <w:b/>
          <w:bCs/>
          <w:snapToGrid/>
          <w:color w:val="auto"/>
          <w:spacing w:val="0"/>
          <w:kern w:val="21"/>
          <w:sz w:val="32"/>
          <w:szCs w:val="28"/>
        </w:rPr>
      </w:pPr>
      <w:r>
        <w:rPr>
          <w:rFonts w:ascii="黑体" w:hAnsi="黑体" w:eastAsia="仿宋_GB2312" w:cs="黑体"/>
          <w:b/>
          <w:bCs/>
          <w:snapToGrid/>
          <w:color w:val="auto"/>
          <w:spacing w:val="0"/>
          <w:kern w:val="21"/>
          <w:sz w:val="32"/>
          <w:szCs w:val="28"/>
        </w:rPr>
        <w:br w:type="page"/>
      </w:r>
    </w:p>
    <w:p w14:paraId="2401EC3D"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both"/>
        <w:textAlignment w:val="baseline"/>
        <w:rPr>
          <w:rFonts w:hint="eastAsia" w:ascii="黑体" w:hAnsi="黑体" w:eastAsia="黑体" w:cs="黑体"/>
          <w:b w:val="0"/>
          <w:bCs w:val="0"/>
          <w:snapToGrid/>
          <w:color w:val="auto"/>
          <w:spacing w:val="0"/>
          <w:kern w:val="21"/>
          <w:sz w:val="32"/>
          <w:szCs w:val="28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spacing w:val="0"/>
          <w:kern w:val="21"/>
          <w:sz w:val="32"/>
          <w:szCs w:val="28"/>
        </w:rPr>
        <w:t>附件</w:t>
      </w:r>
    </w:p>
    <w:p w14:paraId="071607E9"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/>
          <w:color w:val="auto"/>
          <w:spacing w:val="0"/>
          <w:kern w:val="2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napToGrid/>
          <w:color w:val="auto"/>
          <w:spacing w:val="0"/>
          <w:kern w:val="21"/>
          <w:sz w:val="44"/>
          <w:szCs w:val="44"/>
          <w:lang w:val="en-US" w:eastAsia="zh-CN"/>
        </w:rPr>
        <w:t>南召</w:t>
      </w:r>
      <w:r>
        <w:rPr>
          <w:rFonts w:hint="eastAsia" w:ascii="方正小标宋简体" w:hAnsi="方正小标宋简体" w:eastAsia="方正小标宋简体" w:cs="方正小标宋简体"/>
          <w:b/>
          <w:bCs/>
          <w:snapToGrid/>
          <w:color w:val="auto"/>
          <w:spacing w:val="0"/>
          <w:kern w:val="21"/>
          <w:sz w:val="44"/>
          <w:szCs w:val="44"/>
        </w:rPr>
        <w:t>县公益性公墓安全防火制度</w:t>
      </w:r>
    </w:p>
    <w:p w14:paraId="4B4D2A74"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0" w:lineRule="exact"/>
        <w:ind w:right="0"/>
        <w:jc w:val="both"/>
        <w:textAlignment w:val="baseline"/>
        <w:rPr>
          <w:rFonts w:ascii="Arial" w:eastAsia="仿宋_GB2312"/>
          <w:snapToGrid/>
          <w:color w:val="auto"/>
          <w:spacing w:val="0"/>
          <w:kern w:val="21"/>
          <w:sz w:val="32"/>
        </w:rPr>
      </w:pPr>
    </w:p>
    <w:p w14:paraId="76621312">
      <w:pPr>
        <w:pStyle w:val="6"/>
        <w:keepNext w:val="0"/>
        <w:keepLines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  <w:szCs w:val="28"/>
        </w:rPr>
        <w:t>一、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28"/>
        </w:rPr>
        <w:t>墓区应有专人负责日常的卫生和绿化修剪工作，维护墓区秩序、保持墓区宁静，定期清理绿化带内的杂草、枯枝等易燃物，墓穴周围无白色污染、无果皮纸屑、无烟蒂。</w:t>
      </w:r>
    </w:p>
    <w:p w14:paraId="0BF509B6">
      <w:pPr>
        <w:pStyle w:val="6"/>
        <w:keepNext w:val="0"/>
        <w:keepLines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  <w:szCs w:val="28"/>
        </w:rPr>
        <w:t>二、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28"/>
        </w:rPr>
        <w:t>切实加强安全防范措施，增强安全防火意识，杜绝各类事故发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32"/>
        </w:rPr>
        <w:t>生。</w:t>
      </w:r>
    </w:p>
    <w:p w14:paraId="22912FAB">
      <w:pPr>
        <w:pStyle w:val="6"/>
        <w:keepNext w:val="0"/>
        <w:keepLines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  <w:szCs w:val="28"/>
        </w:rPr>
        <w:t>三、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28"/>
        </w:rPr>
        <w:t>公墓入口或其他醒目处要设立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28"/>
          <w:lang w:eastAsia="zh-CN"/>
        </w:rPr>
        <w:t>警示牌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28"/>
        </w:rPr>
        <w:t>、防火标志、配备防火设施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28"/>
        </w:rPr>
        <w:t>墓区禁止燃放烟花爆竹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28"/>
        </w:rPr>
        <w:t>焚烧迷信物品。</w:t>
      </w:r>
    </w:p>
    <w:p w14:paraId="39C2B6BA">
      <w:pPr>
        <w:pStyle w:val="6"/>
        <w:keepNext w:val="0"/>
        <w:keepLines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  <w:szCs w:val="28"/>
        </w:rPr>
        <w:t>四、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28"/>
        </w:rPr>
        <w:t>清明、春节等重要祭祀时间节点，应加强值班，为群众祭祀活动提供方便，引导群众用鲜花等文明方式祭祀亲人，制止封建迷信和不文明行为的发生。</w:t>
      </w:r>
    </w:p>
    <w:p w14:paraId="5017231C">
      <w:pPr>
        <w:pStyle w:val="6"/>
        <w:keepNext w:val="0"/>
        <w:keepLines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  <w:szCs w:val="32"/>
        </w:rPr>
        <w:t>五</w:t>
      </w: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32"/>
        </w:rPr>
        <w:t>要严格落实安全防火责任制，制定安全防火工作预案，明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28"/>
        </w:rPr>
        <w:t>确防火责任人，配齐并定时检查消防设施和灭火器材。</w:t>
      </w:r>
    </w:p>
    <w:p w14:paraId="7765A270">
      <w:pPr>
        <w:pStyle w:val="6"/>
        <w:keepNext w:val="0"/>
        <w:keepLines/>
        <w:pageBreakBefore w:val="0"/>
        <w:widowControl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left="0"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  <w:szCs w:val="28"/>
        </w:rPr>
        <w:t>六、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28"/>
        </w:rPr>
        <w:t>严格执行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</w:rPr>
        <w:t>24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28"/>
        </w:rPr>
        <w:t>小时值班制度，落实值班人员在岗，保持公墓安全防火工作的信息畅通。</w:t>
      </w:r>
    </w:p>
    <w:p w14:paraId="23E51452">
      <w:pPr>
        <w:pStyle w:val="6"/>
        <w:keepNext w:val="0"/>
        <w:keepLines/>
        <w:pageBreakBefore w:val="0"/>
        <w:widowControl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left="0"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21"/>
          <w:sz w:val="32"/>
          <w:szCs w:val="28"/>
        </w:rPr>
        <w:t>七、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28"/>
        </w:rPr>
        <w:t>加强安全报告，一旦发生火灾，要积极组织扑灭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28"/>
          <w:lang w:eastAsia="zh-CN"/>
        </w:rPr>
        <w:t>并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28"/>
        </w:rPr>
        <w:t>拨打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</w:rPr>
        <w:t>119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28"/>
        </w:rPr>
        <w:t>,同时查明原因并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28"/>
          <w:lang w:val="en-US" w:eastAsia="zh-CN"/>
        </w:rPr>
        <w:t>及时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28"/>
        </w:rPr>
        <w:t>上报火灾情况。</w:t>
      </w:r>
    </w:p>
    <w:p w14:paraId="4E5C3AFE">
      <w:pP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28"/>
        </w:rPr>
      </w:pP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28"/>
        </w:rPr>
        <w:br w:type="page"/>
      </w:r>
    </w:p>
    <w:p w14:paraId="6162E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召县民政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局关于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21"/>
          <w:sz w:val="44"/>
          <w:szCs w:val="44"/>
          <w:lang w:val="en-US" w:eastAsia="zh-CN"/>
        </w:rPr>
        <w:t>南召县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21"/>
          <w:sz w:val="44"/>
          <w:szCs w:val="44"/>
        </w:rPr>
        <w:t>公益性公墓管理制度（征求意见稿）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21"/>
          <w:sz w:val="44"/>
          <w:szCs w:val="44"/>
        </w:rPr>
        <w:t>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起草说明</w:t>
      </w:r>
    </w:p>
    <w:p w14:paraId="533A8614">
      <w:pPr>
        <w:pStyle w:val="2"/>
        <w:rPr>
          <w:rFonts w:hint="eastAsia"/>
        </w:rPr>
      </w:pPr>
    </w:p>
    <w:p w14:paraId="1F2A2568">
      <w:pPr>
        <w:ind w:firstLine="640" w:firstLineChars="20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i w:val="0"/>
          <w:iCs w:val="0"/>
          <w:spacing w:val="0"/>
          <w:kern w:val="2"/>
          <w:sz w:val="32"/>
          <w:szCs w:val="32"/>
          <w:lang w:val="en-US" w:eastAsia="zh-CN"/>
        </w:rPr>
        <w:t>现将《南召县公益性公墓管理制度（征求意见稿）》的有关情况说明如下：</w:t>
      </w:r>
    </w:p>
    <w:p w14:paraId="438F4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8" w:firstLineChars="200"/>
        <w:textAlignment w:val="auto"/>
        <w:rPr>
          <w:rStyle w:val="11"/>
          <w:rFonts w:hint="eastAsia" w:ascii="仿宋" w:hAnsi="仿宋" w:eastAsia="黑体" w:cs="仿宋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文星书宋" w:hAnsi="文星书宋" w:eastAsia="黑体"/>
          <w:spacing w:val="-8"/>
          <w:lang w:val="en-US" w:eastAsia="zh-CN"/>
        </w:rPr>
        <w:t>一</w:t>
      </w:r>
      <w:r>
        <w:rPr>
          <w:rFonts w:hint="eastAsia" w:ascii="文星书宋" w:hAnsi="文星书宋" w:eastAsia="黑体"/>
          <w:spacing w:val="-8"/>
        </w:rPr>
        <w:t>、</w:t>
      </w:r>
      <w:r>
        <w:rPr>
          <w:rFonts w:hint="eastAsia" w:ascii="文星书宋" w:hAnsi="文星书宋" w:eastAsia="黑体"/>
          <w:spacing w:val="-8"/>
          <w:lang w:val="en-US" w:eastAsia="zh-CN"/>
        </w:rPr>
        <w:t>起草背景</w:t>
      </w:r>
    </w:p>
    <w:p w14:paraId="41992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pacing w:val="0"/>
          <w:kern w:val="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cs="仿宋_GB2312"/>
          <w:i w:val="0"/>
          <w:iCs w:val="0"/>
          <w:spacing w:val="0"/>
          <w:kern w:val="2"/>
          <w:sz w:val="32"/>
          <w:szCs w:val="32"/>
          <w:lang w:val="en-US" w:eastAsia="zh-CN"/>
        </w:rPr>
        <w:t>加强</w:t>
      </w:r>
      <w:r>
        <w:rPr>
          <w:rFonts w:hint="eastAsia" w:ascii="仿宋_GB2312" w:hAnsi="仿宋_GB2312" w:eastAsia="仿宋_GB2312" w:cs="仿宋_GB2312"/>
          <w:i w:val="0"/>
          <w:iCs w:val="0"/>
          <w:spacing w:val="0"/>
          <w:kern w:val="2"/>
          <w:sz w:val="32"/>
          <w:szCs w:val="32"/>
          <w:lang w:val="en-US" w:eastAsia="zh-CN"/>
        </w:rPr>
        <w:t>全县公益性公墓</w:t>
      </w:r>
      <w:r>
        <w:rPr>
          <w:rFonts w:hint="default" w:ascii="仿宋_GB2312" w:hAnsi="仿宋_GB2312" w:eastAsia="仿宋_GB2312" w:cs="仿宋_GB2312"/>
          <w:i w:val="0"/>
          <w:iCs w:val="0"/>
          <w:spacing w:val="0"/>
          <w:kern w:val="2"/>
          <w:sz w:val="32"/>
          <w:szCs w:val="32"/>
          <w:lang w:val="en-US" w:eastAsia="zh-CN"/>
        </w:rPr>
        <w:t>管理，</w:t>
      </w:r>
      <w:r>
        <w:rPr>
          <w:rFonts w:hint="eastAsia" w:ascii="仿宋_GB2312" w:hAnsi="仿宋_GB2312" w:eastAsia="仿宋_GB2312" w:cs="仿宋_GB2312"/>
          <w:i w:val="0"/>
          <w:iCs w:val="0"/>
          <w:spacing w:val="0"/>
          <w:kern w:val="2"/>
          <w:sz w:val="32"/>
          <w:szCs w:val="32"/>
          <w:lang w:val="en-US" w:eastAsia="zh-CN"/>
        </w:rPr>
        <w:t>规范</w:t>
      </w:r>
      <w:r>
        <w:rPr>
          <w:rFonts w:hint="eastAsia" w:ascii="仿宋_GB2312" w:hAnsi="仿宋_GB2312" w:cs="仿宋_GB2312"/>
          <w:i w:val="0"/>
          <w:iCs w:val="0"/>
          <w:spacing w:val="0"/>
          <w:kern w:val="2"/>
          <w:sz w:val="32"/>
          <w:szCs w:val="32"/>
          <w:lang w:val="en-US" w:eastAsia="zh-CN"/>
        </w:rPr>
        <w:t>落葬公墓的</w:t>
      </w:r>
      <w:r>
        <w:rPr>
          <w:rFonts w:hint="eastAsia" w:ascii="仿宋_GB2312" w:hAnsi="仿宋_GB2312" w:eastAsia="仿宋_GB2312" w:cs="仿宋_GB2312"/>
          <w:i w:val="0"/>
          <w:iCs w:val="0"/>
          <w:spacing w:val="0"/>
          <w:kern w:val="2"/>
          <w:sz w:val="32"/>
          <w:szCs w:val="32"/>
          <w:lang w:val="en-US" w:eastAsia="zh-CN"/>
        </w:rPr>
        <w:t>服务流程，</w:t>
      </w:r>
      <w:r>
        <w:rPr>
          <w:rFonts w:hint="eastAsia" w:ascii="仿宋_GB2312" w:hAnsi="仿宋_GB2312" w:cs="仿宋_GB2312"/>
          <w:i w:val="0"/>
          <w:iCs w:val="0"/>
          <w:spacing w:val="0"/>
          <w:kern w:val="2"/>
          <w:sz w:val="32"/>
          <w:szCs w:val="32"/>
          <w:lang w:val="en-US" w:eastAsia="zh-CN"/>
        </w:rPr>
        <w:t>保证公益性公墓的安全、卫生和良好秩序，</w:t>
      </w:r>
      <w:r>
        <w:rPr>
          <w:rFonts w:hint="eastAsia" w:ascii="仿宋_GB2312" w:hAnsi="仿宋_GB2312" w:eastAsia="仿宋_GB2312" w:cs="仿宋_GB2312"/>
          <w:i w:val="0"/>
          <w:iCs w:val="0"/>
          <w:spacing w:val="0"/>
          <w:kern w:val="2"/>
          <w:sz w:val="32"/>
          <w:szCs w:val="32"/>
          <w:lang w:val="en-US" w:eastAsia="zh-CN"/>
        </w:rPr>
        <w:t>县民政局依据相关法律法规并结合本县实际，起草了《南召县公益性公墓管理制度（征求意见稿）》，为全县公益性公墓的建设、管理和服务提供明确的制度遵循。</w:t>
      </w:r>
    </w:p>
    <w:p w14:paraId="375A5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8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文星书宋" w:hAnsi="文星书宋" w:eastAsia="黑体"/>
          <w:spacing w:val="-8"/>
          <w:lang w:val="en-US" w:eastAsia="zh-CN"/>
        </w:rPr>
        <w:t>二</w:t>
      </w:r>
      <w:r>
        <w:rPr>
          <w:rFonts w:hint="eastAsia" w:ascii="文星书宋" w:hAnsi="文星书宋" w:eastAsia="黑体"/>
          <w:spacing w:val="-8"/>
        </w:rPr>
        <w:t>、</w:t>
      </w:r>
      <w:r>
        <w:rPr>
          <w:rFonts w:hint="eastAsia" w:ascii="文星书宋" w:hAnsi="文星书宋" w:eastAsia="黑体"/>
          <w:spacing w:val="-8"/>
          <w:lang w:val="en-US" w:eastAsia="zh-CN"/>
        </w:rPr>
        <w:t>起草</w:t>
      </w:r>
      <w:r>
        <w:rPr>
          <w:rFonts w:hint="eastAsia" w:ascii="文星书宋" w:hAnsi="文星书宋" w:eastAsia="黑体"/>
          <w:spacing w:val="-8"/>
        </w:rPr>
        <w:t>依据</w:t>
      </w:r>
    </w:p>
    <w:p w14:paraId="003DA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pacing w:val="0"/>
          <w:kern w:val="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</w:rPr>
        <w:t>民政部《公墓管理暂行办法》</w:t>
      </w:r>
      <w:r>
        <w:rPr>
          <w:rFonts w:hint="eastAsia" w:ascii="仿宋_GB2312" w:hAnsi="仿宋_GB2312" w:eastAsia="仿宋_GB2312" w:cs="仿宋_GB2312"/>
          <w:i w:val="0"/>
          <w:iCs w:val="0"/>
          <w:spacing w:val="0"/>
          <w:kern w:val="2"/>
          <w:sz w:val="32"/>
          <w:szCs w:val="32"/>
          <w:lang w:val="en-US" w:eastAsia="zh-CN"/>
        </w:rPr>
        <w:t>（民事发〔1992〕24号）；</w:t>
      </w:r>
    </w:p>
    <w:p w14:paraId="44D1D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0"/>
          <w:kern w:val="21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spacing w:val="0"/>
          <w:kern w:val="2"/>
          <w:sz w:val="32"/>
          <w:szCs w:val="32"/>
          <w:lang w:val="en-US" w:eastAsia="zh-CN"/>
        </w:rPr>
        <w:t>2.《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0"/>
          <w:kern w:val="21"/>
          <w:sz w:val="32"/>
          <w:szCs w:val="32"/>
          <w:lang w:val="en-US" w:eastAsia="zh-CN" w:bidi="ar-SA"/>
        </w:rPr>
        <w:t>河南省人民政府办公厅关于印发&lt;河南省农村公益性公墓管理办法&gt;的通知》（豫政办〔2014〕40号）。</w:t>
      </w:r>
    </w:p>
    <w:p w14:paraId="59D81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文星书宋" w:hAnsi="文星书宋" w:eastAsia="仿宋_GB2312"/>
          <w:b/>
        </w:rPr>
      </w:pPr>
      <w:r>
        <w:rPr>
          <w:rFonts w:hint="eastAsia" w:ascii="文星书宋" w:hAnsi="文星书宋" w:eastAsia="黑体"/>
        </w:rPr>
        <w:t>三、文件主要内容</w:t>
      </w:r>
    </w:p>
    <w:p w14:paraId="1E1A2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pacing w:val="0"/>
          <w:kern w:val="2"/>
          <w:sz w:val="32"/>
          <w:szCs w:val="32"/>
          <w:lang w:val="en-US" w:eastAsia="zh-CN"/>
        </w:rPr>
        <w:t>《南召县公益性公墓管理制度（征求意见稿）》共</w:t>
      </w:r>
      <w:r>
        <w:rPr>
          <w:rFonts w:hint="eastAsia" w:ascii="仿宋_GB2312" w:hAnsi="仿宋_GB2312" w:cs="仿宋_GB2312"/>
          <w:i w:val="0"/>
          <w:iCs w:val="0"/>
          <w:spacing w:val="0"/>
          <w:kern w:val="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i w:val="0"/>
          <w:iCs w:val="0"/>
          <w:spacing w:val="0"/>
          <w:kern w:val="2"/>
          <w:sz w:val="32"/>
          <w:szCs w:val="32"/>
          <w:lang w:val="en-US" w:eastAsia="zh-CN"/>
        </w:rPr>
        <w:t>条，附件为《南召县公益性公墓安全防火制度》，核心内容包括以下方面：</w:t>
      </w:r>
    </w:p>
    <w:p w14:paraId="0931236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pacing w:val="0"/>
          <w:kern w:val="2"/>
          <w:sz w:val="32"/>
          <w:szCs w:val="32"/>
          <w:lang w:val="en-US" w:eastAsia="zh-CN"/>
        </w:rPr>
        <w:t>明确基本定义与原则：界定公益性公墓为“不以营利为目的，为本县群众提供骨灰安葬服务的公共墓地”，明确禁止对外经营、遗体土葬及封建迷信活动等核心原则。</w:t>
      </w:r>
    </w:p>
    <w:p w14:paraId="61A25E8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pacing w:val="0"/>
          <w:kern w:val="2"/>
          <w:sz w:val="32"/>
          <w:szCs w:val="32"/>
          <w:lang w:val="en-US" w:eastAsia="zh-CN"/>
        </w:rPr>
        <w:t>规范建设与设施标准：规定公墓建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spacing w:val="0"/>
          <w:kern w:val="2"/>
          <w:sz w:val="32"/>
          <w:szCs w:val="32"/>
          <w:lang w:val="en-US" w:eastAsia="zh-CN"/>
        </w:rPr>
        <w:t>设需符合土地利用和殡葬改革规划，墓穴面积单穴不超0.5平方米、双穴不超0.8平方米，墓区绿化覆盖率不少于50%，墓碑采用卧碑且禁止单独设置供桌祭台。</w:t>
      </w:r>
    </w:p>
    <w:p w14:paraId="7A2BBEA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pacing w:val="0"/>
          <w:kern w:val="2"/>
          <w:sz w:val="32"/>
          <w:szCs w:val="32"/>
          <w:lang w:val="en-US" w:eastAsia="zh-CN"/>
        </w:rPr>
        <w:t>界定服务对象与申请流程：服务对象涵盖南召县户籍居民、长期居住的非户籍居民及因重大建设项目搬迁坟墓的情况；申请入葬需由直系亲属或村委会（社区居委会）提交书面申请及亡故人员身份证、户籍证明、火化证明等材料，实行实名登记并签署安葬协议。</w:t>
      </w:r>
    </w:p>
    <w:p w14:paraId="3817A38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pacing w:val="0"/>
          <w:kern w:val="2"/>
          <w:sz w:val="32"/>
          <w:szCs w:val="32"/>
          <w:lang w:val="en-US" w:eastAsia="zh-CN"/>
        </w:rPr>
        <w:t>明确使用与管理要求：墓穴土地归国家所有，禁止转让、买卖或擅自改建，实行按序安葬；祭祀需在指定区域进行，提倡文明祭祀，禁止焚烧、燃放烟花爆竹；墓碑刻字由管理办公室统一规范办理。</w:t>
      </w:r>
    </w:p>
    <w:p w14:paraId="5F9F977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pacing w:val="0"/>
          <w:kern w:val="2"/>
          <w:sz w:val="32"/>
          <w:szCs w:val="32"/>
          <w:lang w:val="en-US" w:eastAsia="zh-CN"/>
        </w:rPr>
        <w:t>落实管理责任与人员配置：县民政局负责统筹管理，乡镇政府承担辖区内公墓建设、管理和服务具体工作，可委托村（居）委会实施；乡镇公墓至少配备1-2名专职管理员，县级公墓配备5名左右，通过政府购买服务或公益性岗位解决人员问题。</w:t>
      </w:r>
    </w:p>
    <w:p w14:paraId="115E76D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pacing w:val="0"/>
          <w:kern w:val="2"/>
          <w:sz w:val="32"/>
          <w:szCs w:val="32"/>
          <w:lang w:val="en-US" w:eastAsia="zh-CN"/>
        </w:rPr>
        <w:t>规范使用年限与违规处理：墓穴使用年限以20年为一周期，逾期未办延期手续的按无主墓处理；对违规行为依据《殡葬管理条例》处罚，情节严重的依法追究责任。</w:t>
      </w:r>
    </w:p>
    <w:p w14:paraId="25C96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pacing w:val="0"/>
          <w:kern w:val="2"/>
          <w:sz w:val="32"/>
          <w:szCs w:val="32"/>
          <w:lang w:val="en-US" w:eastAsia="zh-CN"/>
        </w:rPr>
        <w:t>附件《南召县公益性公墓安全防火制度》从日常管理、防范措施、设施配备、节点值班、责任落实、值班制度及火灾处置等七个方面，细化安全防火要求，保障墓区安全。</w:t>
      </w:r>
    </w:p>
    <w:p w14:paraId="38B192CF">
      <w:pPr>
        <w:pStyle w:val="6"/>
        <w:keepNext w:val="0"/>
        <w:keepLines/>
        <w:pageBreakBefore w:val="0"/>
        <w:widowControl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auto"/>
          <w:spacing w:val="0"/>
          <w:kern w:val="21"/>
          <w:sz w:val="32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C6D4DBE-726D-4002-A965-55E09775E26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28D02E1-53F5-40C5-8F3E-DDA61EA7BB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C6A5388-6A68-4FF5-816D-7C465A49C80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88EB88D-C4FD-47A9-8744-9A9442B939E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E3D25EA4-7380-4F2E-B290-DE0C65E61DBD}"/>
  </w:font>
  <w:font w:name="文星书宋">
    <w:altName w:val="宋体"/>
    <w:panose1 w:val="02010609000101010101"/>
    <w:charset w:val="86"/>
    <w:family w:val="auto"/>
    <w:pitch w:val="default"/>
    <w:sig w:usb0="00000000" w:usb1="00000000" w:usb2="00000000" w:usb3="00000000" w:csb0="00040000" w:csb1="00000000"/>
    <w:embedRegular r:id="rId6" w:fontKey="{516003B1-16C9-4A4B-B63A-8B9028C8DD4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EF65D49B-456D-4D92-8EBE-C3BE5AD4D0C9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2BBB4C"/>
    <w:multiLevelType w:val="singleLevel"/>
    <w:tmpl w:val="ED2BBB4C"/>
    <w:lvl w:ilvl="0" w:tentative="0">
      <w:start w:val="1"/>
      <w:numFmt w:val="decimal"/>
      <w:suff w:val="nothing"/>
      <w:lvlText w:val="%1."/>
      <w:lvlJc w:val="left"/>
      <w:pPr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9156F0"/>
    <w:rsid w:val="0E7C49F0"/>
    <w:rsid w:val="1F001D2A"/>
    <w:rsid w:val="2377323E"/>
    <w:rsid w:val="2B27097A"/>
    <w:rsid w:val="6A21624F"/>
    <w:rsid w:val="78034139"/>
    <w:rsid w:val="78DE1C74"/>
    <w:rsid w:val="7BD44EC1"/>
    <w:rsid w:val="7C9156F0"/>
    <w:rsid w:val="7F71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next w:val="3"/>
    <w:autoRedefine/>
    <w:qFormat/>
    <w:uiPriority w:val="0"/>
    <w:pPr>
      <w:spacing w:before="0" w:after="120"/>
      <w:ind w:firstLine="0"/>
    </w:pPr>
  </w:style>
  <w:style w:type="paragraph" w:customStyle="1" w:styleId="3">
    <w:name w:val="正文缩进 Char Char"/>
    <w:basedOn w:val="4"/>
    <w:autoRedefine/>
    <w:qFormat/>
    <w:uiPriority w:val="0"/>
    <w:pPr>
      <w:ind w:firstLine="0"/>
    </w:pPr>
  </w:style>
  <w:style w:type="paragraph" w:customStyle="1" w:styleId="4">
    <w:name w:val="正文文本 Char Char"/>
    <w:basedOn w:val="5"/>
    <w:autoRedefine/>
    <w:qFormat/>
    <w:uiPriority w:val="0"/>
    <w:pPr>
      <w:spacing w:before="0" w:after="120"/>
    </w:pPr>
  </w:style>
  <w:style w:type="paragraph" w:customStyle="1" w:styleId="5">
    <w:name w:val="正文 Char Char"/>
    <w:next w:val="1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6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2724</Words>
  <Characters>2781</Characters>
  <Lines>0</Lines>
  <Paragraphs>0</Paragraphs>
  <TotalTime>0</TotalTime>
  <ScaleCrop>false</ScaleCrop>
  <LinksUpToDate>false</LinksUpToDate>
  <CharactersWithSpaces>2801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2025-11-13T03:35:00Z</dcterms:created>
  <dc:creator>爱笑</dc:creator>
  <cp:lastModifiedBy>爱笑</cp:lastModifiedBy>
  <dcterms:modified xsi:type="dcterms:W3CDTF">2025-11-14T07:37:59Z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45FF543427B5423D968D440F5F0E6666_13</vt:lpwstr>
  </property>
  <property fmtid="{D5CDD505-2E9C-101B-9397-08002B2CF9AE}" pid="4" name="KSOTemplateDocerSaveRecord">
    <vt:lpwstr>eyJoZGlkIjoiOTc4MGE2N2NiYWNiMjI2YmFjN2I1YWViM2VlZTM3MmYiLCJ1c2VySWQiOiI2NjYxNDA2MjMifQ==</vt:lpwstr>
  </property>
</Properties>
</file>