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D73D1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4F4F4F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4F4F4F"/>
          <w:spacing w:val="-10"/>
          <w:sz w:val="32"/>
          <w:szCs w:val="32"/>
        </w:rPr>
        <w:t>1</w:t>
      </w:r>
    </w:p>
    <w:p w14:paraId="3C4636CA">
      <w:pPr>
        <w:pStyle w:val="3"/>
        <w:spacing w:before="20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w w:val="105"/>
          <w:sz w:val="44"/>
          <w:szCs w:val="44"/>
          <w:lang w:val="en-US" w:eastAsia="zh-CN"/>
        </w:rPr>
        <w:t>南召县商务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spacing w:val="-1"/>
          <w:w w:val="105"/>
          <w:sz w:val="44"/>
          <w:szCs w:val="44"/>
        </w:rPr>
        <w:t>局权责清单调整情况表</w:t>
      </w:r>
    </w:p>
    <w:p w14:paraId="12510EB6">
      <w:pPr>
        <w:bidi w:val="0"/>
        <w:ind w:firstLine="420" w:firstLineChars="200"/>
      </w:pPr>
      <w:r>
        <w:t>部门负责人</w:t>
      </w:r>
      <w:r>
        <w:rPr>
          <w:rFonts w:hint="eastAsia"/>
          <w:lang w:val="en-US" w:eastAsia="zh-CN"/>
        </w:rPr>
        <w:t>签字</w:t>
      </w:r>
      <w:r>
        <w:t>：</w:t>
      </w:r>
    </w:p>
    <w:p w14:paraId="1D6DEF58">
      <w:pPr>
        <w:bidi w:val="0"/>
        <w:ind w:firstLine="420" w:firstLineChars="200"/>
        <w:rPr>
          <w:rFonts w:hint="eastAsia" w:eastAsia="宋体"/>
          <w:lang w:val="en-US" w:eastAsia="zh-CN"/>
        </w:rPr>
      </w:pPr>
      <w:r>
        <w:t>部门名称：（盖章）</w:t>
      </w:r>
      <w:r>
        <w:rPr>
          <w:rFonts w:hint="eastAsia"/>
          <w:lang w:val="en-US" w:eastAsia="zh-CN"/>
        </w:rPr>
        <w:t>南召县商务局</w:t>
      </w:r>
    </w:p>
    <w:tbl>
      <w:tblPr>
        <w:tblStyle w:val="7"/>
        <w:tblW w:w="14142" w:type="dxa"/>
        <w:tblInd w:w="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049"/>
        <w:gridCol w:w="3136"/>
        <w:gridCol w:w="1110"/>
        <w:gridCol w:w="1065"/>
        <w:gridCol w:w="2561"/>
        <w:gridCol w:w="2049"/>
        <w:gridCol w:w="1169"/>
      </w:tblGrid>
      <w:tr w14:paraId="4846D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03" w:type="dxa"/>
          </w:tcPr>
          <w:p w14:paraId="0E762D4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 w14:paraId="6CD9001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49" w:type="dxa"/>
          </w:tcPr>
          <w:p w14:paraId="60A545C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61E8D4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项目名称</w:t>
            </w:r>
          </w:p>
        </w:tc>
        <w:tc>
          <w:tcPr>
            <w:tcW w:w="3136" w:type="dxa"/>
          </w:tcPr>
          <w:p w14:paraId="55767EE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29CDE8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实施依据</w:t>
            </w:r>
          </w:p>
        </w:tc>
        <w:tc>
          <w:tcPr>
            <w:tcW w:w="1110" w:type="dxa"/>
          </w:tcPr>
          <w:p w14:paraId="58A7327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职权</w:t>
            </w:r>
          </w:p>
          <w:p w14:paraId="26B4849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类别</w:t>
            </w:r>
          </w:p>
        </w:tc>
        <w:tc>
          <w:tcPr>
            <w:tcW w:w="1065" w:type="dxa"/>
          </w:tcPr>
          <w:p w14:paraId="19D314B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办理</w:t>
            </w:r>
          </w:p>
          <w:p w14:paraId="17C950E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环节</w:t>
            </w:r>
          </w:p>
        </w:tc>
        <w:tc>
          <w:tcPr>
            <w:tcW w:w="2561" w:type="dxa"/>
          </w:tcPr>
          <w:p w14:paraId="57799F5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CE38C4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责任事项</w:t>
            </w:r>
          </w:p>
        </w:tc>
        <w:tc>
          <w:tcPr>
            <w:tcW w:w="2049" w:type="dxa"/>
          </w:tcPr>
          <w:p w14:paraId="6511C91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67EEA3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追责情形</w:t>
            </w:r>
          </w:p>
        </w:tc>
        <w:tc>
          <w:tcPr>
            <w:tcW w:w="1169" w:type="dxa"/>
          </w:tcPr>
          <w:p w14:paraId="4B5CCA3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A3D85C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责任科室</w:t>
            </w:r>
          </w:p>
        </w:tc>
      </w:tr>
      <w:tr w14:paraId="29FB7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003" w:type="dxa"/>
            <w:vMerge w:val="restart"/>
          </w:tcPr>
          <w:p w14:paraId="005B930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7E6D82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BA3E64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756A5F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C5ABA1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C4A408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049" w:type="dxa"/>
            <w:vAlign w:val="center"/>
          </w:tcPr>
          <w:p w14:paraId="5045B2D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对成品油零售经营企业未按规定参加年检或年检不合格行为的处理</w:t>
            </w:r>
          </w:p>
        </w:tc>
        <w:tc>
          <w:tcPr>
            <w:tcW w:w="3136" w:type="dxa"/>
            <w:vAlign w:val="center"/>
          </w:tcPr>
          <w:p w14:paraId="0A12BB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《河南省商务厅关于做好近期成品油市场管理工作的通知》豫商运行〔2020〕79号。成品油管理办法废止之后，在新的成品油管理规定未出台之前，按照此文件做好我省成品油市场管理工作</w:t>
            </w:r>
          </w:p>
        </w:tc>
        <w:tc>
          <w:tcPr>
            <w:tcW w:w="1110" w:type="dxa"/>
            <w:vAlign w:val="center"/>
          </w:tcPr>
          <w:p w14:paraId="3DA0956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其他职权</w:t>
            </w:r>
          </w:p>
        </w:tc>
        <w:tc>
          <w:tcPr>
            <w:tcW w:w="1065" w:type="dxa"/>
            <w:vAlign w:val="center"/>
          </w:tcPr>
          <w:p w14:paraId="6D2819B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申请-受理-审查-审批-告知结果及取证</w:t>
            </w:r>
          </w:p>
        </w:tc>
        <w:tc>
          <w:tcPr>
            <w:tcW w:w="2561" w:type="dxa"/>
            <w:vAlign w:val="center"/>
          </w:tcPr>
          <w:p w14:paraId="4484C39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1.受理阶段责任：在办公场所公示依法应当提交的材料；一次性告知补正材料；依法受理或不予受理（不予受理应当告知理由）。2.审查阶段责任：材料审核；根据需要征求部门意见；提出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  <w:lang w:val="en-US" w:eastAsia="zh-CN"/>
              </w:rPr>
              <w:t>审查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意见。3.决定阶段责任：作出审查决定（不予批准的应当告知理由）；按时办结；法定告知。4.送达阶段责任：制发相关文书；信息公开。5.事后监管责任：加强日常监督检查。6.其他法律法规规章文件规定应承担的责任。</w:t>
            </w:r>
          </w:p>
        </w:tc>
        <w:tc>
          <w:tcPr>
            <w:tcW w:w="2049" w:type="dxa"/>
            <w:vAlign w:val="center"/>
          </w:tcPr>
          <w:p w14:paraId="62EB9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对符合法定条件的行政许可申请不予受理的；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不在办公场所公示依法应当公示的材料的；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在受理、审查、决定行政许可过程中,未向申请人、利害关系人履行法定告知义务的；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申请人提交的申请材料不齐全、不符合法定形式,不一次告知申请人必须补正的全部内容的；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未依法说明不受理行政许可申请或者不予行政许可的理由的；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依法应当举行听证而不举行听证的</w:t>
            </w:r>
          </w:p>
        </w:tc>
        <w:tc>
          <w:tcPr>
            <w:tcW w:w="1169" w:type="dxa"/>
            <w:vAlign w:val="center"/>
          </w:tcPr>
          <w:p w14:paraId="153CDBA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对成品油零售经营企业未按规定参加年检或年检不合格行为的处理</w:t>
            </w:r>
          </w:p>
        </w:tc>
      </w:tr>
      <w:tr w14:paraId="50F2C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003" w:type="dxa"/>
            <w:vMerge w:val="continue"/>
          </w:tcPr>
          <w:p w14:paraId="3B8973F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4F55B0C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成品油零售（加油站点）年度规划、经营企业扩建规划的确认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7D975BE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《河南省商务厅关于做好近期成品油市场管理工作的通知》豫商运行〔2020〕79号。成品油管理办法废止之后，在新的成品油管理规定未出台之前，按照此文件做好我省成品油市场管理工作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C085C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其他职权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B0E32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申请-受理-审查-审批-告知结果及取证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A8008E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1.受理阶段责任：在办公场所公示依法应当提交的材料；一次性告知补正材料；依法受理或不予受理（不予受理应当告知理由）。2.审查阶段责任：材料审核；根据需要征求部门意见；提出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  <w:lang w:val="en-US" w:eastAsia="zh-CN"/>
              </w:rPr>
              <w:t>审查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意见。3.决定阶段责任：作出审查决定（不予批准的应当告知理由）；按时办结；法定告知。4.送达阶段责任：制发相关文书；信息公开。5.事后监管责任：加强日常监督检查。6.其他法律法规规章文件规定应承担的责任。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B947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对符合法定条件的行政许可申请不予受理的；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不在办公场所公示依法应当公示的材料的；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在受理、审查、决定行政许可过程中,未向申请人、利害关系人履行法定告知义务的；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申请人提交的申请材料不齐全、不符合法定形式,不一次告知申请人必须补正的全部内容的；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未依法说明不受理行政许可申请或者不予行政许可的理由的；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依法应当举行听证而不举行听证的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1F4C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商务局业务股</w:t>
            </w:r>
          </w:p>
        </w:tc>
      </w:tr>
      <w:tr w14:paraId="0A939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003" w:type="dxa"/>
            <w:vMerge w:val="continue"/>
          </w:tcPr>
          <w:p w14:paraId="4BC56BF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47865CF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成品油零售经营企业暂时歇业的初审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0967156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《河南省商务厅关于做好近期成品油市场管理工作的通知》豫商运行〔2020〕79号。成品油管理办法废止之后，在新的成品油管理规定未出台之前，按照此文件做好我省成品油市场管理工作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BDD9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其他职权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CDB3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申请-受理-审查-审批-告知结果及取证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F0A6D4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1.受理阶段责任：在办公场所公示依法应当提交的材料；一次性告知补正材料；依法受理或不予受理（不予受理应当告知理由）。 2.审查阶段责任：材料审核；根据需要征求部门意见；提出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  <w:lang w:val="en-US" w:eastAsia="zh-CN"/>
              </w:rPr>
              <w:t>初审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意见。3.决定阶段责任：作出审查决定（不予批准的应当告知理由）；按时办结；法定告知。4.送达阶段责任：制发相关文书；信息公开。5.事后监管责任：加强日常监督检查。6.其他法律法规规章文件规定应承担的责任。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B0C5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对符合法定条件的行政许可申请不予受理的；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不在办公场所公示依法应当公示的材料的；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在受理、审查、决定行政许可过程中,未向申请人、利害关系人履行法定告知义务的；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申请人提交的申请材料不齐全、不符合法定形式,不一次告知申请人必须补正的全部内容的；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未依法说明不受理行政许可申请或者不予行政许可的理由的；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依法应当举行听证而不举行听证的</w:t>
            </w:r>
          </w:p>
        </w:tc>
        <w:tc>
          <w:tcPr>
            <w:tcW w:w="1169" w:type="dxa"/>
            <w:vAlign w:val="center"/>
          </w:tcPr>
          <w:p w14:paraId="6E54BA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6741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003" w:type="dxa"/>
            <w:vMerge w:val="continue"/>
          </w:tcPr>
          <w:p w14:paraId="24A7200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6A41C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成品油零售经营资格年检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63AA2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《河南省商务厅关于做好近期成品油市场管理工作的通知》豫商运行〔2020〕88号。成品油管理办法废止之后，在新的成品油管理规定未出台之前，按照此文件做好我省成品油市场管理工作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5FD4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  <w:lang w:val="en-US" w:eastAsia="zh-CN"/>
              </w:rPr>
              <w:t>其他职权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B658E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申请-受理-审查-审批-告知结果及取证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377BE5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1.受理阶段责任：在办公场所公示依法应当提交的材料；一次性告知补正材料；依法受理或不予受理（不予受理应当告知理由）。 2.审查阶段责任：材料审核；根据需要征求部门意见；提出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  <w:lang w:val="en-US" w:eastAsia="zh-CN"/>
              </w:rPr>
              <w:t>初审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2"/>
                <w:szCs w:val="22"/>
              </w:rPr>
              <w:t>意见。3.决定阶段责任：作出审查决定（不予批准的应当告知理由）；按时办结；法定告知。 4.送达阶段责任：制发相关文书；信息公开。5.事后监管责任：加强日常监督检查。6.其他法律法规规章文件规定应承担的责任。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63FF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对符合法定条件的行政许可申请不予受理的；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不在办公场所公示依法应当公示的材料的；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在受理、审查、决定行政许可过程中,未向申请人、利害关系人履行法定告知义务的；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申请人提交的申请材料不齐全、不符合法定形式,不一次告知申请人必须补正的全部内容的；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未依法说明不受理行政许可申请或者不予行政许可的理由的；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依法应当举行听证而不举行听证的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1BEA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商务局业 务股</w:t>
            </w:r>
          </w:p>
        </w:tc>
      </w:tr>
      <w:tr w14:paraId="0D9F5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1DC08A3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65D3FE1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</w:rPr>
              <w:t>调整情况：</w:t>
            </w:r>
            <w:r>
              <w:rPr>
                <w:rFonts w:hint="eastAsia"/>
                <w:lang w:val="en-US" w:eastAsia="zh-CN"/>
              </w:rPr>
              <w:t>修改职权类别</w:t>
            </w:r>
          </w:p>
        </w:tc>
      </w:tr>
      <w:tr w14:paraId="5D4CE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5EC3C72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17B29D1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</w:rPr>
              <w:t>调整原因：</w:t>
            </w:r>
            <w:r>
              <w:rPr>
                <w:rFonts w:hint="eastAsia"/>
                <w:lang w:val="en-US" w:eastAsia="zh-CN"/>
              </w:rPr>
              <w:t>原职权归类不准确</w:t>
            </w:r>
          </w:p>
        </w:tc>
      </w:tr>
    </w:tbl>
    <w:p w14:paraId="097A2DEE">
      <w:pPr>
        <w:bidi w:val="0"/>
      </w:pPr>
      <w:bookmarkStart w:id="0" w:name="_GoBack"/>
      <w:bookmarkEnd w:id="0"/>
    </w:p>
    <w:sectPr>
      <w:pgSz w:w="16838" w:h="11906" w:orient="landscape"/>
      <w:pgMar w:top="1519" w:right="1497" w:bottom="1463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950B4"/>
    <w:rsid w:val="05D45367"/>
    <w:rsid w:val="2F2B24C1"/>
    <w:rsid w:val="30A43A04"/>
    <w:rsid w:val="3BD01B51"/>
    <w:rsid w:val="434F5A51"/>
    <w:rsid w:val="4B4950B4"/>
    <w:rsid w:val="4F2D3C16"/>
    <w:rsid w:val="51320BA6"/>
    <w:rsid w:val="56260894"/>
    <w:rsid w:val="63666DEA"/>
    <w:rsid w:val="6B6932A5"/>
    <w:rsid w:val="6E2D2550"/>
    <w:rsid w:val="740578E3"/>
    <w:rsid w:val="7F3E4054"/>
    <w:rsid w:val="CF9F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autoSpaceDE w:val="0"/>
      <w:autoSpaceDN w:val="0"/>
      <w:spacing w:before="0" w:beforeAutospacing="1" w:after="0" w:afterAutospacing="1"/>
      <w:ind w:right="19"/>
      <w:jc w:val="left"/>
      <w:outlineLvl w:val="0"/>
    </w:pPr>
    <w:rPr>
      <w:rFonts w:hint="eastAsia" w:ascii="宋体" w:hAnsi="宋体" w:eastAsia="宋体" w:cs="宋体"/>
      <w:b/>
      <w:bCs/>
      <w:kern w:val="0"/>
      <w:sz w:val="43"/>
      <w:szCs w:val="43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237</Characters>
  <Lines>0</Lines>
  <Paragraphs>0</Paragraphs>
  <TotalTime>2</TotalTime>
  <ScaleCrop>false</ScaleCrop>
  <LinksUpToDate>false</LinksUpToDate>
  <CharactersWithSpaces>237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2025-10-30T17:54:00Z</dcterms:created>
  <dc:creator>鹿鸣丹霞</dc:creator>
  <cp:lastModifiedBy>wsy</cp:lastModifiedBy>
  <dcterms:modified xsi:type="dcterms:W3CDTF">2025-12-12T09:42:19Z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6B33B27D80244BDE98DC884E03C3D54A_11</vt:lpwstr>
  </property>
  <property fmtid="{D5CDD505-2E9C-101B-9397-08002B2CF9AE}" pid="4" name="KSOTemplateDocerSaveRecord">
    <vt:lpwstr>eyJoZGlkIjoiMGI2MGIzMDlhMDRhZDM3MThjYTRiZGRkMWUyYzhkNjciLCJ1c2VySWQiOiIxMDgxMDg2NjU1In0=</vt:lpwstr>
  </property>
</Properties>
</file>