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F0338">
      <w:pPr>
        <w:autoSpaceDN w:val="0"/>
        <w:spacing w:line="700" w:lineRule="exact"/>
        <w:jc w:val="left"/>
        <w:textAlignment w:val="cente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450291E">
      <w:pPr>
        <w:autoSpaceDN w:val="0"/>
        <w:spacing w:line="700" w:lineRule="exact"/>
        <w:jc w:val="center"/>
        <w:textAlignment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南召</w:t>
      </w:r>
      <w:r>
        <w:rPr>
          <w:rFonts w:hint="eastAsia" w:ascii="方正小标宋_GBK" w:hAnsi="方正小标宋_GBK" w:eastAsia="方正小标宋_GBK" w:cs="方正小标宋_GBK"/>
          <w:kern w:val="0"/>
          <w:sz w:val="44"/>
          <w:szCs w:val="44"/>
        </w:rPr>
        <w:t>县</w:t>
      </w:r>
      <w:r>
        <w:rPr>
          <w:rFonts w:hint="eastAsia" w:ascii="方正小标宋_GBK" w:hAnsi="方正小标宋_GBK" w:eastAsia="方正小标宋_GBK" w:cs="方正小标宋_GBK"/>
          <w:kern w:val="0"/>
          <w:sz w:val="44"/>
          <w:szCs w:val="44"/>
          <w:lang w:eastAsia="zh-CN"/>
        </w:rPr>
        <w:t>住建</w:t>
      </w:r>
      <w:r>
        <w:rPr>
          <w:rFonts w:ascii="方正小标宋_GBK" w:hAnsi="方正小标宋_GBK" w:eastAsia="方正小标宋_GBK" w:cs="方正小标宋_GBK"/>
          <w:kern w:val="0"/>
          <w:sz w:val="44"/>
          <w:szCs w:val="44"/>
        </w:rPr>
        <w:t>局</w:t>
      </w:r>
      <w:r>
        <w:rPr>
          <w:rFonts w:hint="eastAsia" w:ascii="方正小标宋_GBK" w:hAnsi="方正小标宋_GBK" w:eastAsia="方正小标宋_GBK" w:cs="方正小标宋_GBK"/>
          <w:kern w:val="0"/>
          <w:sz w:val="44"/>
          <w:szCs w:val="44"/>
        </w:rPr>
        <w:t>权责清单</w:t>
      </w:r>
      <w:r>
        <w:rPr>
          <w:rFonts w:hint="eastAsia" w:ascii="方正小标宋_GBK" w:hAnsi="方正小标宋_GBK" w:eastAsia="方正小标宋_GBK" w:cs="方正小标宋_GBK"/>
          <w:b/>
          <w:bCs/>
          <w:kern w:val="0"/>
          <w:sz w:val="48"/>
          <w:szCs w:val="48"/>
        </w:rPr>
        <w:t>目录</w:t>
      </w:r>
    </w:p>
    <w:p w14:paraId="662540B2">
      <w:pPr>
        <w:spacing w:line="52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（共</w:t>
      </w:r>
      <w:r>
        <w:rPr>
          <w:rFonts w:hint="eastAsia" w:ascii="楷体_GB2312" w:hAnsi="楷体_GB2312" w:eastAsia="楷体_GB2312" w:cs="楷体_GB2312"/>
          <w:b/>
          <w:bCs/>
          <w:sz w:val="32"/>
          <w:szCs w:val="32"/>
          <w:lang w:val="en-US" w:eastAsia="zh-CN"/>
        </w:rPr>
        <w:t>58</w:t>
      </w:r>
      <w:r>
        <w:rPr>
          <w:rFonts w:hint="eastAsia" w:ascii="楷体_GB2312" w:hAnsi="楷体_GB2312" w:eastAsia="楷体_GB2312" w:cs="楷体_GB2312"/>
          <w:b/>
          <w:bCs/>
          <w:sz w:val="32"/>
          <w:szCs w:val="32"/>
        </w:rPr>
        <w:t>项）</w:t>
      </w:r>
    </w:p>
    <w:tbl>
      <w:tblPr>
        <w:tblStyle w:val="8"/>
        <w:tblW w:w="8700"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690"/>
        <w:gridCol w:w="1365"/>
      </w:tblGrid>
      <w:tr w14:paraId="7E19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blHeader/>
        </w:trPr>
        <w:tc>
          <w:tcPr>
            <w:tcW w:w="645" w:type="dxa"/>
            <w:vAlign w:val="center"/>
          </w:tcPr>
          <w:p w14:paraId="37691492">
            <w:pPr>
              <w:jc w:val="center"/>
              <w:rPr>
                <w:sz w:val="24"/>
                <w:szCs w:val="24"/>
              </w:rPr>
            </w:pPr>
            <w:r>
              <w:rPr>
                <w:rFonts w:hint="eastAsia" w:ascii="黑体" w:hAnsi="黑体" w:eastAsia="黑体" w:cs="黑体"/>
                <w:sz w:val="24"/>
                <w:szCs w:val="24"/>
              </w:rPr>
              <w:t>序号</w:t>
            </w:r>
          </w:p>
        </w:tc>
        <w:tc>
          <w:tcPr>
            <w:tcW w:w="6690" w:type="dxa"/>
            <w:vAlign w:val="center"/>
          </w:tcPr>
          <w:p w14:paraId="781654FA">
            <w:pPr>
              <w:jc w:val="center"/>
              <w:rPr>
                <w:sz w:val="24"/>
                <w:szCs w:val="24"/>
              </w:rPr>
            </w:pPr>
            <w:r>
              <w:rPr>
                <w:rFonts w:hint="eastAsia" w:ascii="黑体" w:hAnsi="黑体" w:eastAsia="黑体" w:cs="黑体"/>
                <w:sz w:val="24"/>
                <w:szCs w:val="24"/>
              </w:rPr>
              <w:t>职权名称</w:t>
            </w:r>
          </w:p>
        </w:tc>
        <w:tc>
          <w:tcPr>
            <w:tcW w:w="1365" w:type="dxa"/>
            <w:vAlign w:val="center"/>
          </w:tcPr>
          <w:p w14:paraId="2628B71F">
            <w:pPr>
              <w:rPr>
                <w:sz w:val="24"/>
                <w:szCs w:val="24"/>
              </w:rPr>
            </w:pPr>
            <w:r>
              <w:rPr>
                <w:rFonts w:hint="eastAsia" w:ascii="黑体" w:hAnsi="黑体" w:eastAsia="黑体" w:cs="黑体"/>
                <w:sz w:val="24"/>
                <w:szCs w:val="24"/>
              </w:rPr>
              <w:t>职权类别</w:t>
            </w:r>
          </w:p>
        </w:tc>
      </w:tr>
      <w:tr w14:paraId="6A1A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8700" w:type="dxa"/>
            <w:gridSpan w:val="3"/>
            <w:vAlign w:val="center"/>
          </w:tcPr>
          <w:p w14:paraId="3F3374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一、行政许可（1</w:t>
            </w:r>
            <w:r>
              <w:rPr>
                <w:rFonts w:hint="eastAsia" w:ascii="宋体" w:hAnsi="宋体" w:cs="宋体"/>
                <w:b/>
                <w:bCs/>
                <w:i w:val="0"/>
                <w:iCs w:val="0"/>
                <w:color w:val="000000"/>
                <w:kern w:val="0"/>
                <w:sz w:val="24"/>
                <w:szCs w:val="24"/>
                <w:u w:val="none"/>
                <w:lang w:val="en-US" w:eastAsia="zh-CN" w:bidi="ar"/>
              </w:rPr>
              <w:t>0</w:t>
            </w:r>
            <w:r>
              <w:rPr>
                <w:rFonts w:hint="eastAsia" w:ascii="宋体" w:hAnsi="宋体" w:eastAsia="宋体" w:cs="宋体"/>
                <w:b/>
                <w:bCs/>
                <w:i w:val="0"/>
                <w:iCs w:val="0"/>
                <w:color w:val="000000"/>
                <w:kern w:val="0"/>
                <w:sz w:val="24"/>
                <w:szCs w:val="24"/>
                <w:u w:val="none"/>
                <w:lang w:val="en-US" w:eastAsia="zh-CN" w:bidi="ar"/>
              </w:rPr>
              <w:t>项）</w:t>
            </w:r>
          </w:p>
        </w:tc>
      </w:tr>
      <w:tr w14:paraId="6623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788425D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90" w:type="dxa"/>
            <w:vAlign w:val="center"/>
          </w:tcPr>
          <w:p w14:paraId="7F44C0A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特殊建设工程消防设计审查</w:t>
            </w:r>
          </w:p>
        </w:tc>
        <w:tc>
          <w:tcPr>
            <w:tcW w:w="1365" w:type="dxa"/>
            <w:vAlign w:val="center"/>
          </w:tcPr>
          <w:p w14:paraId="4A63FE9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行政许可</w:t>
            </w:r>
          </w:p>
        </w:tc>
      </w:tr>
      <w:tr w14:paraId="52B0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7DA7D6A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690" w:type="dxa"/>
            <w:vAlign w:val="center"/>
          </w:tcPr>
          <w:p w14:paraId="402C315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建设工程消防验收</w:t>
            </w:r>
          </w:p>
        </w:tc>
        <w:tc>
          <w:tcPr>
            <w:tcW w:w="1365" w:type="dxa"/>
            <w:vAlign w:val="center"/>
          </w:tcPr>
          <w:p w14:paraId="34FFF23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行政许可</w:t>
            </w:r>
          </w:p>
        </w:tc>
      </w:tr>
      <w:tr w14:paraId="02F6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25BDABF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690" w:type="dxa"/>
            <w:vAlign w:val="center"/>
          </w:tcPr>
          <w:p w14:paraId="6B4BF03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建筑起重机械设备使用登记</w:t>
            </w:r>
          </w:p>
        </w:tc>
        <w:tc>
          <w:tcPr>
            <w:tcW w:w="1365" w:type="dxa"/>
            <w:vAlign w:val="center"/>
          </w:tcPr>
          <w:p w14:paraId="3AD0E55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行政许可</w:t>
            </w:r>
          </w:p>
        </w:tc>
      </w:tr>
      <w:tr w14:paraId="2460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5B8198A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690" w:type="dxa"/>
            <w:vAlign w:val="center"/>
          </w:tcPr>
          <w:p w14:paraId="781874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建筑工程施工许可核准</w:t>
            </w:r>
          </w:p>
        </w:tc>
        <w:tc>
          <w:tcPr>
            <w:tcW w:w="1365" w:type="dxa"/>
            <w:vAlign w:val="center"/>
          </w:tcPr>
          <w:p w14:paraId="151E45C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行政许可</w:t>
            </w:r>
          </w:p>
        </w:tc>
      </w:tr>
      <w:tr w14:paraId="059B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645" w:type="dxa"/>
            <w:vAlign w:val="center"/>
          </w:tcPr>
          <w:p w14:paraId="272878BC">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690" w:type="dxa"/>
            <w:vAlign w:val="center"/>
          </w:tcPr>
          <w:p w14:paraId="0C2307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因工程建设需要拆除、改动、迁移供水、排水与污水处理设施审核</w:t>
            </w:r>
          </w:p>
        </w:tc>
        <w:tc>
          <w:tcPr>
            <w:tcW w:w="1365" w:type="dxa"/>
            <w:vAlign w:val="center"/>
          </w:tcPr>
          <w:p w14:paraId="5171D60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行政许可</w:t>
            </w:r>
          </w:p>
        </w:tc>
      </w:tr>
      <w:tr w14:paraId="26C9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63E3E86A">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690" w:type="dxa"/>
            <w:vAlign w:val="center"/>
          </w:tcPr>
          <w:p w14:paraId="4412109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停止供水（气）、改（迁、拆）公共供水的审批</w:t>
            </w:r>
          </w:p>
        </w:tc>
        <w:tc>
          <w:tcPr>
            <w:tcW w:w="1365" w:type="dxa"/>
            <w:vAlign w:val="center"/>
          </w:tcPr>
          <w:p w14:paraId="26958AA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行政许可</w:t>
            </w:r>
          </w:p>
        </w:tc>
      </w:tr>
      <w:tr w14:paraId="5AFF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77B64B2E">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6690" w:type="dxa"/>
            <w:vAlign w:val="center"/>
          </w:tcPr>
          <w:p w14:paraId="5B849B0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城镇污水排入排水管网许可</w:t>
            </w:r>
          </w:p>
        </w:tc>
        <w:tc>
          <w:tcPr>
            <w:tcW w:w="1365" w:type="dxa"/>
            <w:vAlign w:val="center"/>
          </w:tcPr>
          <w:p w14:paraId="1D55C6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行政许可</w:t>
            </w:r>
          </w:p>
        </w:tc>
      </w:tr>
      <w:tr w14:paraId="0D77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06E97E43">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690" w:type="dxa"/>
            <w:vAlign w:val="center"/>
          </w:tcPr>
          <w:p w14:paraId="338205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二级房地产开发企业资质核定</w:t>
            </w:r>
          </w:p>
        </w:tc>
        <w:tc>
          <w:tcPr>
            <w:tcW w:w="1365" w:type="dxa"/>
            <w:vAlign w:val="center"/>
          </w:tcPr>
          <w:p w14:paraId="326962F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行政许可</w:t>
            </w:r>
          </w:p>
        </w:tc>
      </w:tr>
      <w:tr w14:paraId="73F0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2A0392A2">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6690" w:type="dxa"/>
            <w:vAlign w:val="center"/>
          </w:tcPr>
          <w:p w14:paraId="589313A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城镇燃气设施改动许可</w:t>
            </w:r>
          </w:p>
        </w:tc>
        <w:tc>
          <w:tcPr>
            <w:tcW w:w="1365" w:type="dxa"/>
            <w:vAlign w:val="center"/>
          </w:tcPr>
          <w:p w14:paraId="2CFEE58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行政许可</w:t>
            </w:r>
          </w:p>
        </w:tc>
      </w:tr>
      <w:tr w14:paraId="0C7A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31F218A2">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690" w:type="dxa"/>
            <w:vAlign w:val="center"/>
          </w:tcPr>
          <w:p w14:paraId="6022877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商品房预售许可核发</w:t>
            </w:r>
          </w:p>
        </w:tc>
        <w:tc>
          <w:tcPr>
            <w:tcW w:w="1365" w:type="dxa"/>
            <w:vAlign w:val="center"/>
          </w:tcPr>
          <w:p w14:paraId="09B379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行政许可</w:t>
            </w:r>
          </w:p>
        </w:tc>
      </w:tr>
      <w:tr w14:paraId="5316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0" w:type="dxa"/>
            <w:gridSpan w:val="3"/>
            <w:vAlign w:val="center"/>
          </w:tcPr>
          <w:p w14:paraId="0C03CD8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二、行政处罚（</w:t>
            </w:r>
            <w:r>
              <w:rPr>
                <w:rFonts w:hint="eastAsia" w:ascii="宋体" w:hAnsi="宋体" w:cs="宋体"/>
                <w:b/>
                <w:bCs/>
                <w:i w:val="0"/>
                <w:iCs w:val="0"/>
                <w:color w:val="000000"/>
                <w:kern w:val="0"/>
                <w:sz w:val="24"/>
                <w:szCs w:val="24"/>
                <w:u w:val="none"/>
                <w:lang w:val="en-US" w:eastAsia="zh-CN" w:bidi="ar"/>
              </w:rPr>
              <w:t>1</w:t>
            </w:r>
            <w:r>
              <w:rPr>
                <w:rFonts w:hint="eastAsia" w:ascii="宋体" w:hAnsi="宋体" w:eastAsia="宋体" w:cs="宋体"/>
                <w:b/>
                <w:bCs/>
                <w:i w:val="0"/>
                <w:iCs w:val="0"/>
                <w:color w:val="000000"/>
                <w:kern w:val="0"/>
                <w:sz w:val="24"/>
                <w:szCs w:val="24"/>
                <w:u w:val="none"/>
                <w:lang w:val="en-US" w:eastAsia="zh-CN" w:bidi="ar"/>
              </w:rPr>
              <w:t>项）</w:t>
            </w:r>
          </w:p>
        </w:tc>
      </w:tr>
      <w:tr w14:paraId="4B53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645" w:type="dxa"/>
            <w:vAlign w:val="center"/>
          </w:tcPr>
          <w:p w14:paraId="2A7285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90" w:type="dxa"/>
            <w:vAlign w:val="center"/>
          </w:tcPr>
          <w:p w14:paraId="1F90FBC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r>
              <w:rPr>
                <w:rFonts w:hint="eastAsia" w:ascii="宋体" w:hAnsi="宋体" w:cs="宋体"/>
                <w:i w:val="0"/>
                <w:iCs w:val="0"/>
                <w:color w:val="000000"/>
                <w:kern w:val="0"/>
                <w:sz w:val="24"/>
                <w:szCs w:val="24"/>
                <w:u w:val="none"/>
                <w:lang w:val="en-US" w:eastAsia="zh-CN" w:bidi="ar"/>
              </w:rPr>
              <w:t>县城区以外</w:t>
            </w:r>
            <w:r>
              <w:rPr>
                <w:rFonts w:hint="eastAsia" w:ascii="宋体" w:hAnsi="宋体" w:eastAsia="宋体" w:cs="宋体"/>
                <w:i w:val="0"/>
                <w:iCs w:val="0"/>
                <w:color w:val="000000"/>
                <w:kern w:val="0"/>
                <w:sz w:val="24"/>
                <w:szCs w:val="24"/>
                <w:u w:val="none"/>
                <w:lang w:val="en-US" w:eastAsia="zh-CN" w:bidi="ar"/>
              </w:rPr>
              <w:t>住房和城乡建设领域违法违规的处罚</w:t>
            </w:r>
          </w:p>
        </w:tc>
        <w:tc>
          <w:tcPr>
            <w:tcW w:w="1365" w:type="dxa"/>
            <w:vAlign w:val="center"/>
          </w:tcPr>
          <w:p w14:paraId="7C3D45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行政处罚</w:t>
            </w:r>
          </w:p>
        </w:tc>
      </w:tr>
      <w:tr w14:paraId="364C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0" w:type="dxa"/>
            <w:gridSpan w:val="3"/>
            <w:vAlign w:val="center"/>
          </w:tcPr>
          <w:p w14:paraId="589EE1AA">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三、行政强制（</w:t>
            </w:r>
            <w:r>
              <w:rPr>
                <w:rFonts w:hint="eastAsia" w:ascii="宋体" w:hAnsi="宋体" w:cs="宋体"/>
                <w:b/>
                <w:bCs/>
                <w:i w:val="0"/>
                <w:iCs w:val="0"/>
                <w:color w:val="000000"/>
                <w:kern w:val="0"/>
                <w:sz w:val="24"/>
                <w:szCs w:val="24"/>
                <w:u w:val="none"/>
                <w:lang w:val="en-US" w:eastAsia="zh-CN" w:bidi="ar"/>
              </w:rPr>
              <w:t>1</w:t>
            </w:r>
            <w:r>
              <w:rPr>
                <w:rFonts w:hint="eastAsia" w:ascii="宋体" w:hAnsi="宋体" w:eastAsia="宋体" w:cs="宋体"/>
                <w:b/>
                <w:bCs/>
                <w:i w:val="0"/>
                <w:iCs w:val="0"/>
                <w:color w:val="000000"/>
                <w:kern w:val="0"/>
                <w:sz w:val="24"/>
                <w:szCs w:val="24"/>
                <w:u w:val="none"/>
                <w:lang w:val="en-US" w:eastAsia="zh-CN" w:bidi="ar"/>
              </w:rPr>
              <w:t>项）</w:t>
            </w:r>
          </w:p>
        </w:tc>
      </w:tr>
      <w:tr w14:paraId="2ED4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41DDD676">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90" w:type="dxa"/>
            <w:vAlign w:val="center"/>
          </w:tcPr>
          <w:p w14:paraId="79E41D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对当事人到期不缴纳罚款的加处罚款</w:t>
            </w:r>
          </w:p>
        </w:tc>
        <w:tc>
          <w:tcPr>
            <w:tcW w:w="1365" w:type="dxa"/>
            <w:vAlign w:val="center"/>
          </w:tcPr>
          <w:p w14:paraId="62D927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行政强制</w:t>
            </w:r>
          </w:p>
        </w:tc>
      </w:tr>
      <w:tr w14:paraId="505F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0" w:type="dxa"/>
            <w:gridSpan w:val="3"/>
            <w:vAlign w:val="center"/>
          </w:tcPr>
          <w:p w14:paraId="74477618">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四、行政征收（</w:t>
            </w:r>
            <w:r>
              <w:rPr>
                <w:rFonts w:hint="eastAsia" w:ascii="宋体" w:hAnsi="宋体" w:cs="宋体"/>
                <w:b/>
                <w:bCs/>
                <w:i w:val="0"/>
                <w:iCs w:val="0"/>
                <w:color w:val="000000"/>
                <w:kern w:val="0"/>
                <w:sz w:val="24"/>
                <w:szCs w:val="24"/>
                <w:u w:val="none"/>
                <w:lang w:val="en-US" w:eastAsia="zh-CN" w:bidi="ar"/>
              </w:rPr>
              <w:t>3</w:t>
            </w:r>
            <w:r>
              <w:rPr>
                <w:rFonts w:hint="eastAsia" w:ascii="宋体" w:hAnsi="宋体" w:eastAsia="宋体" w:cs="宋体"/>
                <w:b/>
                <w:bCs/>
                <w:i w:val="0"/>
                <w:iCs w:val="0"/>
                <w:color w:val="000000"/>
                <w:kern w:val="0"/>
                <w:sz w:val="24"/>
                <w:szCs w:val="24"/>
                <w:u w:val="none"/>
                <w:lang w:val="en-US" w:eastAsia="zh-CN" w:bidi="ar"/>
              </w:rPr>
              <w:t>项）</w:t>
            </w:r>
          </w:p>
        </w:tc>
      </w:tr>
      <w:tr w14:paraId="5FEC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645" w:type="dxa"/>
            <w:vAlign w:val="center"/>
          </w:tcPr>
          <w:p w14:paraId="06EB789D">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90" w:type="dxa"/>
            <w:vAlign w:val="center"/>
          </w:tcPr>
          <w:p w14:paraId="2EEEA9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自备井污水费征收</w:t>
            </w:r>
          </w:p>
        </w:tc>
        <w:tc>
          <w:tcPr>
            <w:tcW w:w="1365" w:type="dxa"/>
            <w:vAlign w:val="center"/>
          </w:tcPr>
          <w:p w14:paraId="3E63BF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行政征收</w:t>
            </w:r>
          </w:p>
        </w:tc>
      </w:tr>
      <w:tr w14:paraId="727A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645" w:type="dxa"/>
            <w:vAlign w:val="center"/>
          </w:tcPr>
          <w:p w14:paraId="122207D8">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690" w:type="dxa"/>
            <w:vAlign w:val="center"/>
          </w:tcPr>
          <w:p w14:paraId="7DB951F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自备井污水费征收</w:t>
            </w:r>
          </w:p>
        </w:tc>
        <w:tc>
          <w:tcPr>
            <w:tcW w:w="1365" w:type="dxa"/>
            <w:vAlign w:val="center"/>
          </w:tcPr>
          <w:p w14:paraId="3B5C992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行政征收</w:t>
            </w:r>
          </w:p>
        </w:tc>
      </w:tr>
      <w:tr w14:paraId="5877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645" w:type="dxa"/>
            <w:vAlign w:val="center"/>
          </w:tcPr>
          <w:p w14:paraId="255CE1CA">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690" w:type="dxa"/>
            <w:vAlign w:val="center"/>
          </w:tcPr>
          <w:p w14:paraId="5E1BD89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自来水费征收</w:t>
            </w:r>
          </w:p>
        </w:tc>
        <w:tc>
          <w:tcPr>
            <w:tcW w:w="1365" w:type="dxa"/>
            <w:vAlign w:val="center"/>
          </w:tcPr>
          <w:p w14:paraId="775E897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行政征收</w:t>
            </w:r>
          </w:p>
        </w:tc>
      </w:tr>
      <w:tr w14:paraId="5E95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0" w:type="dxa"/>
            <w:gridSpan w:val="3"/>
            <w:vAlign w:val="center"/>
          </w:tcPr>
          <w:p w14:paraId="45C821A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五、行政给付（0项）</w:t>
            </w:r>
          </w:p>
        </w:tc>
      </w:tr>
      <w:tr w14:paraId="62F0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0" w:type="dxa"/>
            <w:gridSpan w:val="3"/>
            <w:vAlign w:val="center"/>
          </w:tcPr>
          <w:p w14:paraId="5D0F558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六、行政检查（1</w:t>
            </w:r>
            <w:r>
              <w:rPr>
                <w:rFonts w:hint="eastAsia" w:ascii="宋体" w:hAnsi="宋体" w:cs="宋体"/>
                <w:b/>
                <w:bCs/>
                <w:i w:val="0"/>
                <w:iCs w:val="0"/>
                <w:color w:val="000000"/>
                <w:kern w:val="0"/>
                <w:sz w:val="24"/>
                <w:szCs w:val="24"/>
                <w:u w:val="none"/>
                <w:lang w:val="en-US" w:eastAsia="zh-CN" w:bidi="ar"/>
              </w:rPr>
              <w:t>8</w:t>
            </w:r>
            <w:r>
              <w:rPr>
                <w:rFonts w:hint="eastAsia" w:ascii="宋体" w:hAnsi="宋体" w:eastAsia="宋体" w:cs="宋体"/>
                <w:b/>
                <w:bCs/>
                <w:i w:val="0"/>
                <w:iCs w:val="0"/>
                <w:color w:val="000000"/>
                <w:kern w:val="0"/>
                <w:sz w:val="24"/>
                <w:szCs w:val="24"/>
                <w:u w:val="none"/>
                <w:lang w:val="en-US" w:eastAsia="zh-CN" w:bidi="ar"/>
              </w:rPr>
              <w:t>项）</w:t>
            </w:r>
          </w:p>
        </w:tc>
      </w:tr>
      <w:tr w14:paraId="2086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459B82AF">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6690" w:type="dxa"/>
            <w:vAlign w:val="top"/>
          </w:tcPr>
          <w:p w14:paraId="79BE1C3E">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建筑市场的监督检查</w:t>
            </w:r>
          </w:p>
        </w:tc>
        <w:tc>
          <w:tcPr>
            <w:tcW w:w="1365" w:type="dxa"/>
            <w:vAlign w:val="top"/>
          </w:tcPr>
          <w:p w14:paraId="4B634DF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3DDE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6900C03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6690" w:type="dxa"/>
            <w:vAlign w:val="top"/>
          </w:tcPr>
          <w:p w14:paraId="4D7F7438">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2建设</w:t>
            </w:r>
            <w:r>
              <w:rPr>
                <w:rFonts w:hint="eastAsia" w:ascii="宋体" w:hAnsi="宋体" w:eastAsia="宋体" w:cs="宋体"/>
                <w:i w:val="0"/>
                <w:iCs w:val="0"/>
                <w:color w:val="000000"/>
                <w:kern w:val="0"/>
                <w:sz w:val="24"/>
                <w:szCs w:val="24"/>
                <w:u w:val="none"/>
                <w:lang w:val="en-US" w:eastAsia="zh-CN" w:bidi="ar"/>
              </w:rPr>
              <w:t>工程质量监督检查</w:t>
            </w:r>
          </w:p>
        </w:tc>
        <w:tc>
          <w:tcPr>
            <w:tcW w:w="1365" w:type="dxa"/>
            <w:vAlign w:val="top"/>
          </w:tcPr>
          <w:p w14:paraId="2BA7F22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28C9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70F3D24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6690" w:type="dxa"/>
            <w:vAlign w:val="top"/>
          </w:tcPr>
          <w:p w14:paraId="62B503FF">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建设工程安全监督检查</w:t>
            </w:r>
          </w:p>
        </w:tc>
        <w:tc>
          <w:tcPr>
            <w:tcW w:w="1365" w:type="dxa"/>
            <w:vAlign w:val="top"/>
          </w:tcPr>
          <w:p w14:paraId="309AD2D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4C7A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5084576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6690" w:type="dxa"/>
            <w:vAlign w:val="top"/>
          </w:tcPr>
          <w:p w14:paraId="5DCFC1A7">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对实施工程建设强制性标准的监督检查</w:t>
            </w:r>
          </w:p>
        </w:tc>
        <w:tc>
          <w:tcPr>
            <w:tcW w:w="1365" w:type="dxa"/>
            <w:vAlign w:val="top"/>
          </w:tcPr>
          <w:p w14:paraId="04A251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175F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0B9CBEA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6690" w:type="dxa"/>
            <w:vAlign w:val="top"/>
          </w:tcPr>
          <w:p w14:paraId="065F4B66">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行政区域内民用建筑节能的监督管理</w:t>
            </w:r>
          </w:p>
        </w:tc>
        <w:tc>
          <w:tcPr>
            <w:tcW w:w="1365" w:type="dxa"/>
            <w:vAlign w:val="top"/>
          </w:tcPr>
          <w:p w14:paraId="3CC996D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4474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7515846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6690" w:type="dxa"/>
            <w:vAlign w:val="top"/>
          </w:tcPr>
          <w:p w14:paraId="56C54103">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房地产开发经营活动的监督检查</w:t>
            </w:r>
          </w:p>
        </w:tc>
        <w:tc>
          <w:tcPr>
            <w:tcW w:w="1365" w:type="dxa"/>
            <w:vAlign w:val="top"/>
          </w:tcPr>
          <w:p w14:paraId="2114D6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67D1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5FDEA89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6690" w:type="dxa"/>
            <w:vAlign w:val="top"/>
          </w:tcPr>
          <w:p w14:paraId="52359DF4">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对工程造价咨询企业的监督检查</w:t>
            </w:r>
          </w:p>
        </w:tc>
        <w:tc>
          <w:tcPr>
            <w:tcW w:w="1365" w:type="dxa"/>
            <w:vAlign w:val="top"/>
          </w:tcPr>
          <w:p w14:paraId="2A6981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7C15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trPr>
        <w:tc>
          <w:tcPr>
            <w:tcW w:w="645" w:type="dxa"/>
            <w:vAlign w:val="top"/>
          </w:tcPr>
          <w:p w14:paraId="395EF2A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6690" w:type="dxa"/>
            <w:vAlign w:val="top"/>
          </w:tcPr>
          <w:p w14:paraId="05A97771">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负责全</w:t>
            </w:r>
            <w:r>
              <w:rPr>
                <w:rFonts w:hint="eastAsia" w:ascii="宋体" w:hAnsi="宋体" w:cs="宋体"/>
                <w:i w:val="0"/>
                <w:iCs w:val="0"/>
                <w:color w:val="000000"/>
                <w:kern w:val="0"/>
                <w:sz w:val="24"/>
                <w:szCs w:val="24"/>
                <w:u w:val="none"/>
                <w:lang w:val="en-US" w:eastAsia="zh-CN" w:bidi="ar"/>
              </w:rPr>
              <w:t>县</w:t>
            </w:r>
            <w:r>
              <w:rPr>
                <w:rFonts w:hint="eastAsia" w:ascii="宋体" w:hAnsi="宋体" w:eastAsia="宋体" w:cs="宋体"/>
                <w:i w:val="0"/>
                <w:iCs w:val="0"/>
                <w:color w:val="000000"/>
                <w:kern w:val="0"/>
                <w:sz w:val="24"/>
                <w:szCs w:val="24"/>
                <w:u w:val="none"/>
                <w:lang w:val="en-US" w:eastAsia="zh-CN" w:bidi="ar"/>
              </w:rPr>
              <w:t>勘察设计咨询企业资质动态管理及职业人员的监督管理</w:t>
            </w:r>
          </w:p>
        </w:tc>
        <w:tc>
          <w:tcPr>
            <w:tcW w:w="1365" w:type="dxa"/>
            <w:vAlign w:val="top"/>
          </w:tcPr>
          <w:p w14:paraId="079DF8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0124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0DAD9D0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6690" w:type="dxa"/>
            <w:vAlign w:val="top"/>
          </w:tcPr>
          <w:p w14:paraId="5E8C52DA">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对施工图审查机构审查活动的监督检查</w:t>
            </w:r>
          </w:p>
        </w:tc>
        <w:tc>
          <w:tcPr>
            <w:tcW w:w="1365" w:type="dxa"/>
            <w:vAlign w:val="top"/>
          </w:tcPr>
          <w:p w14:paraId="4AB09B2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2F0A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0EC6351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6690" w:type="dxa"/>
            <w:vAlign w:val="top"/>
          </w:tcPr>
          <w:p w14:paraId="6535FE5A">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对建筑工程发承包计价活动的监督检查</w:t>
            </w:r>
          </w:p>
        </w:tc>
        <w:tc>
          <w:tcPr>
            <w:tcW w:w="1365" w:type="dxa"/>
            <w:vAlign w:val="top"/>
          </w:tcPr>
          <w:p w14:paraId="3B7FFD5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5D81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4D4057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6690" w:type="dxa"/>
            <w:vAlign w:val="top"/>
          </w:tcPr>
          <w:p w14:paraId="49D2D413">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会同文物主管部门做好全市历史文化名城的保护和监督管理工作</w:t>
            </w:r>
          </w:p>
        </w:tc>
        <w:tc>
          <w:tcPr>
            <w:tcW w:w="1365" w:type="dxa"/>
            <w:vAlign w:val="top"/>
          </w:tcPr>
          <w:p w14:paraId="6CB7BA0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422D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trPr>
        <w:tc>
          <w:tcPr>
            <w:tcW w:w="645" w:type="dxa"/>
            <w:vAlign w:val="top"/>
          </w:tcPr>
          <w:p w14:paraId="564CE78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6690" w:type="dxa"/>
            <w:vAlign w:val="top"/>
          </w:tcPr>
          <w:p w14:paraId="123735D8">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对物业管理活动的监督管理</w:t>
            </w:r>
          </w:p>
        </w:tc>
        <w:tc>
          <w:tcPr>
            <w:tcW w:w="1365" w:type="dxa"/>
            <w:vAlign w:val="top"/>
          </w:tcPr>
          <w:p w14:paraId="36E055E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34AA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2C04EDE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6690" w:type="dxa"/>
            <w:vAlign w:val="top"/>
          </w:tcPr>
          <w:p w14:paraId="642F197E">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对房地产中介服务机构的行政检查</w:t>
            </w:r>
          </w:p>
        </w:tc>
        <w:tc>
          <w:tcPr>
            <w:tcW w:w="1365" w:type="dxa"/>
            <w:vAlign w:val="top"/>
          </w:tcPr>
          <w:p w14:paraId="73EFE90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493A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4EF2A76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p w14:paraId="1C5C1F58">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p>
        </w:tc>
        <w:tc>
          <w:tcPr>
            <w:tcW w:w="6690" w:type="dxa"/>
            <w:vAlign w:val="top"/>
          </w:tcPr>
          <w:p w14:paraId="5AE8D6D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国有土地上房屋征收与补偿工作的监督</w:t>
            </w:r>
          </w:p>
          <w:p w14:paraId="4BE115F6">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p>
        </w:tc>
        <w:tc>
          <w:tcPr>
            <w:tcW w:w="1365" w:type="dxa"/>
            <w:vAlign w:val="top"/>
          </w:tcPr>
          <w:p w14:paraId="113A4796">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2248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0581019B">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6690" w:type="dxa"/>
            <w:vAlign w:val="top"/>
          </w:tcPr>
          <w:p w14:paraId="5A158D05">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建筑工程使用新型墙体材料行为的监管</w:t>
            </w:r>
          </w:p>
        </w:tc>
        <w:tc>
          <w:tcPr>
            <w:tcW w:w="1365" w:type="dxa"/>
            <w:vAlign w:val="top"/>
          </w:tcPr>
          <w:p w14:paraId="4006380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42B7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0350848C">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6690" w:type="dxa"/>
            <w:vAlign w:val="top"/>
          </w:tcPr>
          <w:p w14:paraId="44B590A7">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对企业安全生产标准化建设达标的检查</w:t>
            </w:r>
          </w:p>
        </w:tc>
        <w:tc>
          <w:tcPr>
            <w:tcW w:w="1365" w:type="dxa"/>
            <w:vAlign w:val="top"/>
          </w:tcPr>
          <w:p w14:paraId="75CE9BA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260E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top"/>
          </w:tcPr>
          <w:p w14:paraId="23A86427">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6690" w:type="dxa"/>
            <w:vAlign w:val="top"/>
          </w:tcPr>
          <w:p w14:paraId="6827E10E">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对城市照明设施和城市景观照明能耗等情况的监督检查</w:t>
            </w:r>
          </w:p>
        </w:tc>
        <w:tc>
          <w:tcPr>
            <w:tcW w:w="1365" w:type="dxa"/>
            <w:vAlign w:val="top"/>
          </w:tcPr>
          <w:p w14:paraId="7394380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6385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645" w:type="dxa"/>
            <w:vAlign w:val="top"/>
          </w:tcPr>
          <w:p w14:paraId="2D023F4A">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6690" w:type="dxa"/>
            <w:vAlign w:val="top"/>
          </w:tcPr>
          <w:p w14:paraId="68BF63D8">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对燃气企业的燃气经营活动、燃气使用的安全状况、服务情况、安全管理等的监督检查</w:t>
            </w:r>
          </w:p>
        </w:tc>
        <w:tc>
          <w:tcPr>
            <w:tcW w:w="1365" w:type="dxa"/>
            <w:vAlign w:val="top"/>
          </w:tcPr>
          <w:p w14:paraId="2705669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行政检查</w:t>
            </w:r>
          </w:p>
        </w:tc>
      </w:tr>
      <w:tr w14:paraId="6A79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0" w:type="dxa"/>
            <w:gridSpan w:val="3"/>
            <w:vAlign w:val="center"/>
          </w:tcPr>
          <w:p w14:paraId="64D7DC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七、行政确认3项）</w:t>
            </w:r>
          </w:p>
        </w:tc>
      </w:tr>
      <w:tr w14:paraId="5C03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0FE9A2F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90" w:type="dxa"/>
            <w:vAlign w:val="center"/>
          </w:tcPr>
          <w:p w14:paraId="6C24FD9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建设工程竣工消防备案</w:t>
            </w:r>
          </w:p>
        </w:tc>
        <w:tc>
          <w:tcPr>
            <w:tcW w:w="1365" w:type="dxa"/>
            <w:vAlign w:val="center"/>
          </w:tcPr>
          <w:p w14:paraId="44FEC1B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行政确认</w:t>
            </w:r>
          </w:p>
        </w:tc>
      </w:tr>
      <w:tr w14:paraId="494B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700F3F3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690" w:type="dxa"/>
            <w:vAlign w:val="center"/>
          </w:tcPr>
          <w:p w14:paraId="69097CF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公租房租赁补贴资格确认</w:t>
            </w:r>
          </w:p>
        </w:tc>
        <w:tc>
          <w:tcPr>
            <w:tcW w:w="1365" w:type="dxa"/>
            <w:vAlign w:val="center"/>
          </w:tcPr>
          <w:p w14:paraId="769D7E0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行政确认</w:t>
            </w:r>
          </w:p>
        </w:tc>
      </w:tr>
      <w:tr w14:paraId="5101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379DDF7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690" w:type="dxa"/>
            <w:vAlign w:val="center"/>
          </w:tcPr>
          <w:p w14:paraId="729A26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公租房承租资格确</w:t>
            </w:r>
          </w:p>
        </w:tc>
        <w:tc>
          <w:tcPr>
            <w:tcW w:w="1365" w:type="dxa"/>
            <w:vAlign w:val="center"/>
          </w:tcPr>
          <w:p w14:paraId="1D9695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行政确认</w:t>
            </w:r>
          </w:p>
        </w:tc>
      </w:tr>
      <w:tr w14:paraId="1B8F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0" w:type="dxa"/>
            <w:gridSpan w:val="3"/>
            <w:vAlign w:val="center"/>
          </w:tcPr>
          <w:p w14:paraId="5C205E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八、行政裁决（0项）</w:t>
            </w:r>
          </w:p>
        </w:tc>
      </w:tr>
      <w:tr w14:paraId="6746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8700" w:type="dxa"/>
            <w:gridSpan w:val="3"/>
            <w:vAlign w:val="center"/>
          </w:tcPr>
          <w:p w14:paraId="046492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九、行政奖励（1项）</w:t>
            </w:r>
          </w:p>
        </w:tc>
      </w:tr>
      <w:tr w14:paraId="72A7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645" w:type="dxa"/>
            <w:vAlign w:val="center"/>
          </w:tcPr>
          <w:p w14:paraId="75E91EA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90" w:type="dxa"/>
            <w:vAlign w:val="center"/>
          </w:tcPr>
          <w:p w14:paraId="1B77143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对在城市照明工作中做出突出贡献的单位和个人</w:t>
            </w:r>
          </w:p>
        </w:tc>
        <w:tc>
          <w:tcPr>
            <w:tcW w:w="1365" w:type="dxa"/>
            <w:vAlign w:val="center"/>
          </w:tcPr>
          <w:p w14:paraId="179E87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行政奖励</w:t>
            </w:r>
          </w:p>
        </w:tc>
      </w:tr>
      <w:tr w14:paraId="75BA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700" w:type="dxa"/>
            <w:gridSpan w:val="3"/>
            <w:vAlign w:val="center"/>
          </w:tcPr>
          <w:p w14:paraId="6D255A4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十、其他职权（2</w:t>
            </w:r>
            <w:r>
              <w:rPr>
                <w:rFonts w:hint="eastAsia" w:ascii="宋体" w:hAnsi="宋体" w:cs="宋体"/>
                <w:b/>
                <w:bCs/>
                <w:i w:val="0"/>
                <w:iCs w:val="0"/>
                <w:color w:val="000000"/>
                <w:kern w:val="0"/>
                <w:sz w:val="24"/>
                <w:szCs w:val="24"/>
                <w:u w:val="none"/>
                <w:lang w:val="en-US" w:eastAsia="zh-CN" w:bidi="ar"/>
              </w:rPr>
              <w:t>1</w:t>
            </w:r>
            <w:r>
              <w:rPr>
                <w:rFonts w:hint="eastAsia" w:ascii="宋体" w:hAnsi="宋体" w:eastAsia="宋体" w:cs="宋体"/>
                <w:b/>
                <w:bCs/>
                <w:i w:val="0"/>
                <w:iCs w:val="0"/>
                <w:color w:val="000000"/>
                <w:kern w:val="0"/>
                <w:sz w:val="24"/>
                <w:szCs w:val="24"/>
                <w:u w:val="none"/>
                <w:lang w:val="en-US" w:eastAsia="zh-CN" w:bidi="ar"/>
              </w:rPr>
              <w:t>项）</w:t>
            </w:r>
          </w:p>
        </w:tc>
      </w:tr>
      <w:tr w14:paraId="1EDE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133014E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90" w:type="dxa"/>
            <w:vAlign w:val="center"/>
          </w:tcPr>
          <w:p w14:paraId="4067348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房屋建筑工程竣工验收备案</w:t>
            </w:r>
          </w:p>
        </w:tc>
        <w:tc>
          <w:tcPr>
            <w:tcW w:w="1365" w:type="dxa"/>
            <w:vAlign w:val="center"/>
          </w:tcPr>
          <w:p w14:paraId="5322AF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61AF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26D21E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690" w:type="dxa"/>
            <w:vAlign w:val="center"/>
          </w:tcPr>
          <w:p w14:paraId="20DBD9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建设工程招投标情况书面报告</w:t>
            </w:r>
          </w:p>
        </w:tc>
        <w:tc>
          <w:tcPr>
            <w:tcW w:w="1365" w:type="dxa"/>
            <w:vAlign w:val="center"/>
          </w:tcPr>
          <w:p w14:paraId="36C5C57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2F0A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4FF510A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690" w:type="dxa"/>
            <w:vAlign w:val="center"/>
          </w:tcPr>
          <w:p w14:paraId="3A8FBE5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对城市轨道交通工程验收进行监督</w:t>
            </w:r>
          </w:p>
        </w:tc>
        <w:tc>
          <w:tcPr>
            <w:tcW w:w="1365" w:type="dxa"/>
            <w:vAlign w:val="center"/>
          </w:tcPr>
          <w:p w14:paraId="684407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64FC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645" w:type="dxa"/>
            <w:vAlign w:val="center"/>
          </w:tcPr>
          <w:p w14:paraId="58888F0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690" w:type="dxa"/>
            <w:vAlign w:val="center"/>
          </w:tcPr>
          <w:p w14:paraId="520E025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房地产估价机构设立备案初审</w:t>
            </w:r>
          </w:p>
        </w:tc>
        <w:tc>
          <w:tcPr>
            <w:tcW w:w="1365" w:type="dxa"/>
            <w:vAlign w:val="center"/>
          </w:tcPr>
          <w:p w14:paraId="76EFB13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100C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09ADF0F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690" w:type="dxa"/>
            <w:vAlign w:val="center"/>
          </w:tcPr>
          <w:p w14:paraId="636C790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物业管理区域备案</w:t>
            </w:r>
          </w:p>
        </w:tc>
        <w:tc>
          <w:tcPr>
            <w:tcW w:w="1365" w:type="dxa"/>
            <w:vAlign w:val="center"/>
          </w:tcPr>
          <w:p w14:paraId="40470AA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6656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06FA772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690" w:type="dxa"/>
            <w:vAlign w:val="center"/>
          </w:tcPr>
          <w:p w14:paraId="0919E1E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前期物业管理招标备案</w:t>
            </w:r>
          </w:p>
        </w:tc>
        <w:tc>
          <w:tcPr>
            <w:tcW w:w="1365" w:type="dxa"/>
            <w:vAlign w:val="center"/>
          </w:tcPr>
          <w:p w14:paraId="127D44A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338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41FBBC8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6690" w:type="dxa"/>
            <w:vAlign w:val="center"/>
          </w:tcPr>
          <w:p w14:paraId="39A594D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前期物业管理中标备案</w:t>
            </w:r>
          </w:p>
        </w:tc>
        <w:tc>
          <w:tcPr>
            <w:tcW w:w="1365" w:type="dxa"/>
            <w:vAlign w:val="center"/>
          </w:tcPr>
          <w:p w14:paraId="28B775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1637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67AC9E2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690" w:type="dxa"/>
            <w:vAlign w:val="center"/>
          </w:tcPr>
          <w:p w14:paraId="10CCBB7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物业承接查验备案</w:t>
            </w:r>
          </w:p>
        </w:tc>
        <w:tc>
          <w:tcPr>
            <w:tcW w:w="1365" w:type="dxa"/>
            <w:vAlign w:val="center"/>
          </w:tcPr>
          <w:p w14:paraId="4AA3763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309C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0DC9649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6690" w:type="dxa"/>
            <w:vAlign w:val="center"/>
          </w:tcPr>
          <w:p w14:paraId="487286B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物业服务合同备案</w:t>
            </w:r>
          </w:p>
        </w:tc>
        <w:tc>
          <w:tcPr>
            <w:tcW w:w="1365" w:type="dxa"/>
            <w:vAlign w:val="center"/>
          </w:tcPr>
          <w:p w14:paraId="3028AC6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0F92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570760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690" w:type="dxa"/>
            <w:vAlign w:val="center"/>
          </w:tcPr>
          <w:p w14:paraId="7CF8D1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政府代管的房屋专项维修资金使用核准</w:t>
            </w:r>
          </w:p>
        </w:tc>
        <w:tc>
          <w:tcPr>
            <w:tcW w:w="1365" w:type="dxa"/>
            <w:vAlign w:val="center"/>
          </w:tcPr>
          <w:p w14:paraId="304FD8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6F20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02BE2AF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6690" w:type="dxa"/>
            <w:vAlign w:val="center"/>
          </w:tcPr>
          <w:p w14:paraId="4E2A75E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业主自管的房屋专项维修资金使用备案</w:t>
            </w:r>
          </w:p>
        </w:tc>
        <w:tc>
          <w:tcPr>
            <w:tcW w:w="1365" w:type="dxa"/>
            <w:vAlign w:val="center"/>
          </w:tcPr>
          <w:p w14:paraId="28B217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1BED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6EF674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6690" w:type="dxa"/>
            <w:vAlign w:val="center"/>
          </w:tcPr>
          <w:p w14:paraId="538C4A6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房屋交易合同网签备案</w:t>
            </w:r>
          </w:p>
        </w:tc>
        <w:tc>
          <w:tcPr>
            <w:tcW w:w="1365" w:type="dxa"/>
            <w:vAlign w:val="center"/>
          </w:tcPr>
          <w:p w14:paraId="354AF25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5A3F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6BDE3FF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6690" w:type="dxa"/>
            <w:vAlign w:val="center"/>
          </w:tcPr>
          <w:p w14:paraId="709ADE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商品房（现房）销售备案</w:t>
            </w:r>
          </w:p>
        </w:tc>
        <w:tc>
          <w:tcPr>
            <w:tcW w:w="1365" w:type="dxa"/>
            <w:vAlign w:val="center"/>
          </w:tcPr>
          <w:p w14:paraId="39B2A2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7F1E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0C5448D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6690" w:type="dxa"/>
            <w:vAlign w:val="center"/>
          </w:tcPr>
          <w:p w14:paraId="42C431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商品房预售变现售备案</w:t>
            </w:r>
          </w:p>
        </w:tc>
        <w:tc>
          <w:tcPr>
            <w:tcW w:w="1365" w:type="dxa"/>
            <w:vAlign w:val="center"/>
          </w:tcPr>
          <w:p w14:paraId="74E1445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2E47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4A92A38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6690" w:type="dxa"/>
            <w:vAlign w:val="center"/>
          </w:tcPr>
          <w:p w14:paraId="7C52BF4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商品房现房销售备案变更</w:t>
            </w:r>
          </w:p>
        </w:tc>
        <w:tc>
          <w:tcPr>
            <w:tcW w:w="1365" w:type="dxa"/>
            <w:vAlign w:val="center"/>
          </w:tcPr>
          <w:p w14:paraId="3FCE9B5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2D4F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1F3695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6690" w:type="dxa"/>
            <w:vAlign w:val="center"/>
          </w:tcPr>
          <w:p w14:paraId="5890B5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公租房租金收缴</w:t>
            </w:r>
          </w:p>
        </w:tc>
        <w:tc>
          <w:tcPr>
            <w:tcW w:w="1365" w:type="dxa"/>
            <w:vAlign w:val="center"/>
          </w:tcPr>
          <w:p w14:paraId="7CD740A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4E9F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3284C7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6690" w:type="dxa"/>
            <w:vAlign w:val="center"/>
          </w:tcPr>
          <w:p w14:paraId="5A9F9B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房屋交易资金监管</w:t>
            </w:r>
          </w:p>
        </w:tc>
        <w:tc>
          <w:tcPr>
            <w:tcW w:w="1365" w:type="dxa"/>
            <w:vAlign w:val="center"/>
          </w:tcPr>
          <w:p w14:paraId="355888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2B46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7136F6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6690" w:type="dxa"/>
            <w:vAlign w:val="center"/>
          </w:tcPr>
          <w:p w14:paraId="4619295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房地产经纪机构备案</w:t>
            </w:r>
          </w:p>
        </w:tc>
        <w:tc>
          <w:tcPr>
            <w:tcW w:w="1365" w:type="dxa"/>
            <w:vAlign w:val="center"/>
          </w:tcPr>
          <w:p w14:paraId="5167DF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295C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518FF9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6690" w:type="dxa"/>
            <w:vAlign w:val="center"/>
          </w:tcPr>
          <w:p w14:paraId="5D354EF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城镇排水与污水处理设施竣工验收备案</w:t>
            </w:r>
          </w:p>
        </w:tc>
        <w:tc>
          <w:tcPr>
            <w:tcW w:w="1365" w:type="dxa"/>
            <w:vAlign w:val="center"/>
          </w:tcPr>
          <w:p w14:paraId="4E15684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6BDC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62943153">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w:t>
            </w:r>
          </w:p>
        </w:tc>
        <w:tc>
          <w:tcPr>
            <w:tcW w:w="6690" w:type="dxa"/>
            <w:vAlign w:val="center"/>
          </w:tcPr>
          <w:p w14:paraId="74155E2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燃气设施工程竣工验收备案</w:t>
            </w:r>
          </w:p>
        </w:tc>
        <w:tc>
          <w:tcPr>
            <w:tcW w:w="1365" w:type="dxa"/>
            <w:vAlign w:val="center"/>
          </w:tcPr>
          <w:p w14:paraId="113B62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r w14:paraId="1B8F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45" w:type="dxa"/>
            <w:vAlign w:val="center"/>
          </w:tcPr>
          <w:p w14:paraId="6602A743">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p>
        </w:tc>
        <w:tc>
          <w:tcPr>
            <w:tcW w:w="6690" w:type="dxa"/>
            <w:vAlign w:val="center"/>
          </w:tcPr>
          <w:p w14:paraId="6C43ECF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与气源相适配燃气燃烧器具产品目录的公布</w:t>
            </w:r>
          </w:p>
        </w:tc>
        <w:tc>
          <w:tcPr>
            <w:tcW w:w="1365" w:type="dxa"/>
            <w:vAlign w:val="center"/>
          </w:tcPr>
          <w:p w14:paraId="0D79A8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其他职权</w:t>
            </w:r>
          </w:p>
        </w:tc>
      </w:tr>
    </w:tbl>
    <w:p w14:paraId="20B6E932">
      <w:pPr>
        <w:pStyle w:val="2"/>
        <w:sectPr>
          <w:footerReference r:id="rId3" w:type="default"/>
          <w:footerReference r:id="rId4" w:type="even"/>
          <w:pgSz w:w="11906" w:h="16838"/>
          <w:pgMar w:top="1440" w:right="1797" w:bottom="1440" w:left="1797" w:header="851" w:footer="1134" w:gutter="0"/>
          <w:pgNumType w:fmt="numberInDash"/>
          <w:cols w:space="720" w:num="1"/>
          <w:docGrid w:type="lines" w:linePitch="313" w:charSpace="0"/>
        </w:sectPr>
      </w:pPr>
    </w:p>
    <w:p w14:paraId="3C999E06">
      <w:pPr>
        <w:autoSpaceDN w:val="0"/>
        <w:spacing w:line="700" w:lineRule="exact"/>
        <w:textAlignment w:val="cente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E0B6EBB">
      <w:pPr>
        <w:spacing w:line="520" w:lineRule="exact"/>
        <w:jc w:val="center"/>
        <w:rPr>
          <w:rFonts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kern w:val="0"/>
          <w:sz w:val="44"/>
          <w:szCs w:val="44"/>
          <w:lang w:eastAsia="zh-CN"/>
        </w:rPr>
        <w:t>南召</w:t>
      </w:r>
      <w:r>
        <w:rPr>
          <w:rFonts w:hint="eastAsia" w:ascii="方正小标宋_GBK" w:hAnsi="方正小标宋_GBK" w:eastAsia="方正小标宋_GBK" w:cs="方正小标宋_GBK"/>
          <w:kern w:val="0"/>
          <w:sz w:val="44"/>
          <w:szCs w:val="44"/>
        </w:rPr>
        <w:t>县</w:t>
      </w:r>
      <w:r>
        <w:rPr>
          <w:rFonts w:hint="eastAsia" w:ascii="方正小标宋_GBK" w:hAnsi="方正小标宋_GBK" w:eastAsia="方正小标宋_GBK" w:cs="方正小标宋_GBK"/>
          <w:kern w:val="0"/>
          <w:sz w:val="44"/>
          <w:szCs w:val="44"/>
          <w:lang w:eastAsia="zh-CN"/>
        </w:rPr>
        <w:t>住建局</w:t>
      </w:r>
      <w:r>
        <w:rPr>
          <w:rFonts w:hint="eastAsia" w:ascii="方正小标宋_GBK" w:hAnsi="方正小标宋_GBK" w:eastAsia="方正小标宋_GBK" w:cs="方正小标宋_GBK"/>
          <w:kern w:val="0"/>
          <w:sz w:val="44"/>
          <w:szCs w:val="44"/>
        </w:rPr>
        <w:t>权责清单</w:t>
      </w:r>
      <w:r>
        <w:rPr>
          <w:rFonts w:hint="eastAsia" w:ascii="方正小标宋_GBK" w:hAnsi="方正小标宋_GBK" w:eastAsia="方正小标宋_GBK" w:cs="方正小标宋_GBK"/>
          <w:b/>
          <w:bCs/>
          <w:kern w:val="0"/>
          <w:sz w:val="44"/>
          <w:szCs w:val="44"/>
        </w:rPr>
        <w:t>调整情况表</w:t>
      </w:r>
    </w:p>
    <w:p w14:paraId="29B62552">
      <w:pPr>
        <w:pStyle w:val="2"/>
        <w:spacing w:after="0" w:line="400" w:lineRule="exact"/>
        <w:rPr>
          <w:rFonts w:ascii="宋体" w:hAnsi="宋体"/>
          <w:color w:val="000000"/>
          <w:sz w:val="22"/>
        </w:rPr>
      </w:pPr>
      <w:r>
        <w:rPr>
          <w:rFonts w:ascii="宋体" w:hAnsi="宋体"/>
          <w:color w:val="000000"/>
          <w:sz w:val="22"/>
        </w:rPr>
        <w:t>部门负责人签字：</w:t>
      </w:r>
    </w:p>
    <w:p w14:paraId="17B1752E">
      <w:pPr>
        <w:pStyle w:val="2"/>
        <w:spacing w:after="0" w:line="400" w:lineRule="exact"/>
        <w:rPr>
          <w:rFonts w:hint="eastAsia" w:ascii="黑体" w:hAnsi="黑体" w:eastAsia="宋体" w:cs="黑体"/>
          <w:color w:val="000000"/>
          <w:sz w:val="32"/>
          <w:szCs w:val="32"/>
          <w:lang w:eastAsia="zh-CN"/>
        </w:rPr>
      </w:pPr>
      <w:r>
        <w:rPr>
          <w:rFonts w:ascii="宋体" w:hAnsi="宋体"/>
          <w:color w:val="000000"/>
          <w:sz w:val="22"/>
        </w:rPr>
        <w:t>部门名称：（盖章）</w:t>
      </w:r>
      <w:r>
        <w:rPr>
          <w:rFonts w:hint="eastAsia" w:ascii="宋体" w:hAnsi="宋体"/>
          <w:color w:val="000000"/>
          <w:sz w:val="22"/>
          <w:lang w:eastAsia="zh-CN"/>
        </w:rPr>
        <w:t>南召县住建局</w:t>
      </w:r>
    </w:p>
    <w:tbl>
      <w:tblPr>
        <w:tblStyle w:val="8"/>
        <w:tblW w:w="14060" w:type="dxa"/>
        <w:jc w:val="center"/>
        <w:tblLayout w:type="fixed"/>
        <w:tblCellMar>
          <w:top w:w="0" w:type="dxa"/>
          <w:left w:w="15" w:type="dxa"/>
          <w:bottom w:w="0" w:type="dxa"/>
          <w:right w:w="15" w:type="dxa"/>
        </w:tblCellMar>
      </w:tblPr>
      <w:tblGrid>
        <w:gridCol w:w="667"/>
        <w:gridCol w:w="2357"/>
        <w:gridCol w:w="2623"/>
        <w:gridCol w:w="1682"/>
        <w:gridCol w:w="1701"/>
        <w:gridCol w:w="1560"/>
        <w:gridCol w:w="1984"/>
        <w:gridCol w:w="1486"/>
      </w:tblGrid>
      <w:tr w14:paraId="0BCFFF3A">
        <w:tblPrEx>
          <w:tblCellMar>
            <w:top w:w="0" w:type="dxa"/>
            <w:left w:w="15" w:type="dxa"/>
            <w:bottom w:w="0" w:type="dxa"/>
            <w:right w:w="15" w:type="dxa"/>
          </w:tblCellMar>
        </w:tblPrEx>
        <w:trPr>
          <w:trHeight w:val="827" w:hRule="atLeast"/>
          <w:jc w:val="center"/>
        </w:trPr>
        <w:tc>
          <w:tcPr>
            <w:tcW w:w="667" w:type="dxa"/>
            <w:tcBorders>
              <w:top w:val="single" w:color="000000" w:sz="4" w:space="0"/>
              <w:left w:val="single" w:color="000000" w:sz="4" w:space="0"/>
              <w:bottom w:val="single" w:color="000000" w:sz="4" w:space="0"/>
              <w:right w:val="single" w:color="000000" w:sz="4" w:space="0"/>
            </w:tcBorders>
            <w:vAlign w:val="center"/>
          </w:tcPr>
          <w:p w14:paraId="4DE5EC1F">
            <w:pPr>
              <w:pStyle w:val="2"/>
              <w:spacing w:after="0"/>
              <w:jc w:val="center"/>
              <w:rPr>
                <w:rFonts w:hint="default" w:ascii="Helvetica" w:hAnsi="Helvetica" w:eastAsia="Helvetica" w:cs="Helvetica"/>
                <w:i w:val="0"/>
                <w:iCs w:val="0"/>
                <w:caps w:val="0"/>
                <w:color w:val="000000"/>
                <w:spacing w:val="0"/>
                <w:kern w:val="2"/>
                <w:sz w:val="22"/>
                <w:szCs w:val="22"/>
                <w:lang w:val="en-US" w:eastAsia="zh-CN" w:bidi="ar-SA"/>
              </w:rPr>
            </w:pPr>
            <w:r>
              <w:rPr>
                <w:rFonts w:hint="eastAsia" w:ascii="Helvetica" w:hAnsi="Helvetica" w:eastAsia="Helvetica" w:cs="Helvetica"/>
                <w:i w:val="0"/>
                <w:iCs w:val="0"/>
                <w:caps w:val="0"/>
                <w:color w:val="000000"/>
                <w:spacing w:val="0"/>
                <w:kern w:val="2"/>
                <w:sz w:val="22"/>
                <w:szCs w:val="22"/>
                <w:lang w:val="en-US" w:eastAsia="zh-CN" w:bidi="ar-SA"/>
              </w:rPr>
              <w:t>序号</w:t>
            </w:r>
          </w:p>
        </w:tc>
        <w:tc>
          <w:tcPr>
            <w:tcW w:w="2357" w:type="dxa"/>
            <w:tcBorders>
              <w:top w:val="single" w:color="000000" w:sz="4" w:space="0"/>
              <w:left w:val="single" w:color="000000" w:sz="4" w:space="0"/>
              <w:bottom w:val="single" w:color="000000" w:sz="4" w:space="0"/>
              <w:right w:val="single" w:color="000000" w:sz="4" w:space="0"/>
            </w:tcBorders>
            <w:vAlign w:val="center"/>
          </w:tcPr>
          <w:p w14:paraId="407A4184">
            <w:pPr>
              <w:autoSpaceDN w:val="0"/>
              <w:spacing w:line="400" w:lineRule="exact"/>
              <w:jc w:val="center"/>
              <w:textAlignment w:val="center"/>
              <w:rPr>
                <w:rFonts w:hint="default" w:ascii="Helvetica" w:hAnsi="Helvetica" w:eastAsia="Helvetica" w:cs="Helvetica"/>
                <w:i w:val="0"/>
                <w:iCs w:val="0"/>
                <w:caps w:val="0"/>
                <w:color w:val="000000"/>
                <w:spacing w:val="0"/>
                <w:kern w:val="2"/>
                <w:sz w:val="22"/>
                <w:szCs w:val="22"/>
                <w:lang w:val="en-US" w:eastAsia="zh-CN" w:bidi="ar-SA"/>
              </w:rPr>
            </w:pPr>
            <w:r>
              <w:rPr>
                <w:rFonts w:hint="eastAsia" w:ascii="Helvetica" w:hAnsi="Helvetica" w:eastAsia="Helvetica" w:cs="Helvetica"/>
                <w:i w:val="0"/>
                <w:iCs w:val="0"/>
                <w:caps w:val="0"/>
                <w:color w:val="000000"/>
                <w:spacing w:val="0"/>
                <w:kern w:val="2"/>
                <w:sz w:val="22"/>
                <w:szCs w:val="22"/>
                <w:lang w:val="en-US" w:eastAsia="zh-CN" w:bidi="ar-SA"/>
              </w:rPr>
              <w:t>项目名称</w:t>
            </w:r>
          </w:p>
        </w:tc>
        <w:tc>
          <w:tcPr>
            <w:tcW w:w="2623" w:type="dxa"/>
            <w:tcBorders>
              <w:top w:val="single" w:color="000000" w:sz="4" w:space="0"/>
              <w:left w:val="single" w:color="000000" w:sz="4" w:space="0"/>
              <w:bottom w:val="single" w:color="000000" w:sz="4" w:space="0"/>
              <w:right w:val="single" w:color="000000" w:sz="4" w:space="0"/>
            </w:tcBorders>
            <w:vAlign w:val="center"/>
          </w:tcPr>
          <w:p w14:paraId="5F44DDE9">
            <w:pPr>
              <w:autoSpaceDN w:val="0"/>
              <w:spacing w:line="400" w:lineRule="exact"/>
              <w:jc w:val="center"/>
              <w:textAlignment w:val="center"/>
              <w:rPr>
                <w:rFonts w:hint="default" w:ascii="Helvetica" w:hAnsi="Helvetica" w:eastAsia="Helvetica" w:cs="Helvetica"/>
                <w:i w:val="0"/>
                <w:iCs w:val="0"/>
                <w:caps w:val="0"/>
                <w:color w:val="000000"/>
                <w:spacing w:val="0"/>
                <w:kern w:val="2"/>
                <w:sz w:val="22"/>
                <w:szCs w:val="22"/>
                <w:lang w:val="en-US" w:eastAsia="zh-CN" w:bidi="ar-SA"/>
              </w:rPr>
            </w:pPr>
            <w:r>
              <w:rPr>
                <w:rFonts w:hint="eastAsia" w:ascii="Helvetica" w:hAnsi="Helvetica" w:eastAsia="Helvetica" w:cs="Helvetica"/>
                <w:i w:val="0"/>
                <w:iCs w:val="0"/>
                <w:caps w:val="0"/>
                <w:color w:val="000000"/>
                <w:spacing w:val="0"/>
                <w:kern w:val="2"/>
                <w:sz w:val="22"/>
                <w:szCs w:val="22"/>
                <w:lang w:val="en-US" w:eastAsia="zh-CN" w:bidi="ar-SA"/>
              </w:rPr>
              <w:t>实施依据</w:t>
            </w:r>
          </w:p>
        </w:tc>
        <w:tc>
          <w:tcPr>
            <w:tcW w:w="1682" w:type="dxa"/>
            <w:tcBorders>
              <w:top w:val="single" w:color="000000" w:sz="4" w:space="0"/>
              <w:left w:val="single" w:color="000000" w:sz="4" w:space="0"/>
              <w:bottom w:val="single" w:color="000000" w:sz="4" w:space="0"/>
              <w:right w:val="single" w:color="000000" w:sz="4" w:space="0"/>
            </w:tcBorders>
            <w:vAlign w:val="center"/>
          </w:tcPr>
          <w:p w14:paraId="797FFB9D">
            <w:pPr>
              <w:autoSpaceDN w:val="0"/>
              <w:spacing w:line="400" w:lineRule="exact"/>
              <w:jc w:val="center"/>
              <w:textAlignment w:val="center"/>
              <w:rPr>
                <w:rFonts w:hint="default" w:ascii="Helvetica" w:hAnsi="Helvetica" w:eastAsia="Helvetica" w:cs="Helvetica"/>
                <w:i w:val="0"/>
                <w:iCs w:val="0"/>
                <w:caps w:val="0"/>
                <w:color w:val="000000"/>
                <w:spacing w:val="0"/>
                <w:kern w:val="2"/>
                <w:sz w:val="22"/>
                <w:szCs w:val="22"/>
                <w:lang w:val="en-US" w:eastAsia="zh-CN" w:bidi="ar-SA"/>
              </w:rPr>
            </w:pPr>
            <w:r>
              <w:rPr>
                <w:rFonts w:hint="eastAsia" w:ascii="Helvetica" w:hAnsi="Helvetica" w:eastAsia="Helvetica" w:cs="Helvetica"/>
                <w:i w:val="0"/>
                <w:iCs w:val="0"/>
                <w:caps w:val="0"/>
                <w:color w:val="000000"/>
                <w:spacing w:val="0"/>
                <w:kern w:val="2"/>
                <w:sz w:val="22"/>
                <w:szCs w:val="22"/>
                <w:lang w:val="en-US" w:eastAsia="zh-CN" w:bidi="ar-SA"/>
              </w:rPr>
              <w:t>职权</w:t>
            </w:r>
            <w:r>
              <w:rPr>
                <w:rFonts w:hint="eastAsia" w:ascii="Helvetica" w:hAnsi="Helvetica" w:eastAsia="Helvetica" w:cs="Helvetica"/>
                <w:i w:val="0"/>
                <w:iCs w:val="0"/>
                <w:caps w:val="0"/>
                <w:color w:val="000000"/>
                <w:spacing w:val="0"/>
                <w:kern w:val="2"/>
                <w:sz w:val="22"/>
                <w:szCs w:val="22"/>
                <w:lang w:val="en-US" w:eastAsia="zh-CN" w:bidi="ar-SA"/>
              </w:rPr>
              <w:br w:type="textWrapping"/>
            </w:r>
            <w:r>
              <w:rPr>
                <w:rFonts w:hint="eastAsia" w:ascii="Helvetica" w:hAnsi="Helvetica" w:eastAsia="Helvetica" w:cs="Helvetica"/>
                <w:i w:val="0"/>
                <w:iCs w:val="0"/>
                <w:caps w:val="0"/>
                <w:color w:val="000000"/>
                <w:spacing w:val="0"/>
                <w:kern w:val="2"/>
                <w:sz w:val="22"/>
                <w:szCs w:val="22"/>
                <w:lang w:val="en-US" w:eastAsia="zh-CN" w:bidi="ar-SA"/>
              </w:rPr>
              <w:t>类别</w:t>
            </w:r>
          </w:p>
        </w:tc>
        <w:tc>
          <w:tcPr>
            <w:tcW w:w="1701" w:type="dxa"/>
            <w:tcBorders>
              <w:top w:val="single" w:color="000000" w:sz="4" w:space="0"/>
              <w:left w:val="single" w:color="000000" w:sz="4" w:space="0"/>
              <w:bottom w:val="single" w:color="000000" w:sz="4" w:space="0"/>
              <w:right w:val="single" w:color="000000" w:sz="4" w:space="0"/>
            </w:tcBorders>
            <w:vAlign w:val="center"/>
          </w:tcPr>
          <w:p w14:paraId="4E3B7697">
            <w:pPr>
              <w:autoSpaceDN w:val="0"/>
              <w:spacing w:line="400" w:lineRule="exact"/>
              <w:jc w:val="both"/>
              <w:textAlignment w:val="center"/>
              <w:rPr>
                <w:rFonts w:hint="eastAsia" w:ascii="Helvetica" w:hAnsi="Helvetica" w:eastAsia="宋体" w:cs="Helvetica"/>
                <w:i w:val="0"/>
                <w:iCs w:val="0"/>
                <w:caps w:val="0"/>
                <w:color w:val="000000"/>
                <w:spacing w:val="0"/>
                <w:kern w:val="2"/>
                <w:sz w:val="22"/>
                <w:szCs w:val="22"/>
                <w:lang w:val="en-US" w:eastAsia="zh-CN" w:bidi="ar-SA"/>
              </w:rPr>
            </w:pPr>
            <w:r>
              <w:rPr>
                <w:rFonts w:hint="eastAsia" w:ascii="Helvetica" w:hAnsi="Helvetica" w:eastAsia="宋体" w:cs="Helvetica"/>
                <w:i w:val="0"/>
                <w:iCs w:val="0"/>
                <w:caps w:val="0"/>
                <w:color w:val="000000"/>
                <w:spacing w:val="0"/>
                <w:kern w:val="2"/>
                <w:sz w:val="22"/>
                <w:szCs w:val="22"/>
                <w:lang w:val="en-US" w:eastAsia="zh-CN" w:bidi="ar-SA"/>
              </w:rPr>
              <w:t>办理环节</w:t>
            </w:r>
          </w:p>
        </w:tc>
        <w:tc>
          <w:tcPr>
            <w:tcW w:w="1560" w:type="dxa"/>
            <w:tcBorders>
              <w:top w:val="single" w:color="000000" w:sz="4" w:space="0"/>
              <w:left w:val="single" w:color="000000" w:sz="4" w:space="0"/>
              <w:bottom w:val="single" w:color="000000" w:sz="4" w:space="0"/>
              <w:right w:val="single" w:color="000000" w:sz="4" w:space="0"/>
            </w:tcBorders>
            <w:vAlign w:val="center"/>
          </w:tcPr>
          <w:p w14:paraId="7CD56D33">
            <w:pPr>
              <w:autoSpaceDN w:val="0"/>
              <w:spacing w:line="400" w:lineRule="exact"/>
              <w:jc w:val="center"/>
              <w:textAlignment w:val="center"/>
              <w:rPr>
                <w:rFonts w:hint="default" w:ascii="Helvetica" w:hAnsi="Helvetica" w:eastAsia="Helvetica" w:cs="Helvetica"/>
                <w:i w:val="0"/>
                <w:iCs w:val="0"/>
                <w:caps w:val="0"/>
                <w:color w:val="000000"/>
                <w:spacing w:val="0"/>
                <w:kern w:val="2"/>
                <w:sz w:val="22"/>
                <w:szCs w:val="22"/>
                <w:lang w:val="en-US" w:eastAsia="zh-CN" w:bidi="ar-SA"/>
              </w:rPr>
            </w:pPr>
            <w:r>
              <w:rPr>
                <w:rFonts w:hint="eastAsia" w:ascii="Helvetica" w:hAnsi="Helvetica" w:eastAsia="Helvetica" w:cs="Helvetica"/>
                <w:i w:val="0"/>
                <w:iCs w:val="0"/>
                <w:caps w:val="0"/>
                <w:color w:val="000000"/>
                <w:spacing w:val="0"/>
                <w:kern w:val="2"/>
                <w:sz w:val="22"/>
                <w:szCs w:val="22"/>
                <w:lang w:val="en-US" w:eastAsia="zh-CN" w:bidi="ar-SA"/>
              </w:rPr>
              <w:t>责任事项</w:t>
            </w:r>
          </w:p>
        </w:tc>
        <w:tc>
          <w:tcPr>
            <w:tcW w:w="1984" w:type="dxa"/>
            <w:tcBorders>
              <w:top w:val="single" w:color="000000" w:sz="4" w:space="0"/>
              <w:left w:val="single" w:color="000000" w:sz="4" w:space="0"/>
              <w:bottom w:val="single" w:color="000000" w:sz="4" w:space="0"/>
              <w:right w:val="single" w:color="000000" w:sz="4" w:space="0"/>
            </w:tcBorders>
            <w:vAlign w:val="center"/>
          </w:tcPr>
          <w:p w14:paraId="17CC2176">
            <w:pPr>
              <w:autoSpaceDN w:val="0"/>
              <w:spacing w:line="400" w:lineRule="exact"/>
              <w:jc w:val="center"/>
              <w:textAlignment w:val="center"/>
              <w:rPr>
                <w:rFonts w:hint="default" w:ascii="Helvetica" w:hAnsi="Helvetica" w:eastAsia="Helvetica" w:cs="Helvetica"/>
                <w:i w:val="0"/>
                <w:iCs w:val="0"/>
                <w:caps w:val="0"/>
                <w:color w:val="000000"/>
                <w:spacing w:val="0"/>
                <w:kern w:val="2"/>
                <w:sz w:val="22"/>
                <w:szCs w:val="22"/>
                <w:lang w:val="en-US" w:eastAsia="zh-CN" w:bidi="ar-SA"/>
              </w:rPr>
            </w:pPr>
            <w:r>
              <w:rPr>
                <w:rFonts w:hint="eastAsia" w:ascii="Helvetica" w:hAnsi="Helvetica" w:eastAsia="Helvetica" w:cs="Helvetica"/>
                <w:i w:val="0"/>
                <w:iCs w:val="0"/>
                <w:caps w:val="0"/>
                <w:color w:val="000000"/>
                <w:spacing w:val="0"/>
                <w:kern w:val="2"/>
                <w:sz w:val="22"/>
                <w:szCs w:val="22"/>
                <w:lang w:val="en-US" w:eastAsia="zh-CN" w:bidi="ar-SA"/>
              </w:rPr>
              <w:t xml:space="preserve"> 追责情形</w:t>
            </w:r>
          </w:p>
        </w:tc>
        <w:tc>
          <w:tcPr>
            <w:tcW w:w="1486" w:type="dxa"/>
            <w:tcBorders>
              <w:top w:val="single" w:color="000000" w:sz="4" w:space="0"/>
              <w:left w:val="single" w:color="000000" w:sz="4" w:space="0"/>
              <w:bottom w:val="single" w:color="000000" w:sz="4" w:space="0"/>
              <w:right w:val="single" w:color="000000" w:sz="4" w:space="0"/>
            </w:tcBorders>
            <w:vAlign w:val="center"/>
          </w:tcPr>
          <w:p w14:paraId="6E18E4D4">
            <w:pPr>
              <w:autoSpaceDN w:val="0"/>
              <w:spacing w:line="400" w:lineRule="exact"/>
              <w:jc w:val="center"/>
              <w:textAlignment w:val="center"/>
              <w:rPr>
                <w:rFonts w:hint="default" w:ascii="Helvetica" w:hAnsi="Helvetica" w:eastAsia="Helvetica" w:cs="Helvetica"/>
                <w:i w:val="0"/>
                <w:iCs w:val="0"/>
                <w:caps w:val="0"/>
                <w:color w:val="000000"/>
                <w:spacing w:val="0"/>
                <w:kern w:val="2"/>
                <w:sz w:val="22"/>
                <w:szCs w:val="22"/>
                <w:lang w:val="en-US" w:eastAsia="zh-CN" w:bidi="ar-SA"/>
              </w:rPr>
            </w:pPr>
            <w:r>
              <w:rPr>
                <w:rFonts w:hint="eastAsia" w:ascii="Helvetica" w:hAnsi="Helvetica" w:eastAsia="Helvetica" w:cs="Helvetica"/>
                <w:i w:val="0"/>
                <w:iCs w:val="0"/>
                <w:caps w:val="0"/>
                <w:color w:val="000000"/>
                <w:spacing w:val="0"/>
                <w:kern w:val="2"/>
                <w:sz w:val="22"/>
                <w:szCs w:val="22"/>
                <w:lang w:val="en-US" w:eastAsia="zh-CN" w:bidi="ar-SA"/>
              </w:rPr>
              <w:t>责任科室</w:t>
            </w:r>
          </w:p>
        </w:tc>
      </w:tr>
      <w:tr w14:paraId="17A84EAA">
        <w:tblPrEx>
          <w:tblCellMar>
            <w:top w:w="0" w:type="dxa"/>
            <w:left w:w="15" w:type="dxa"/>
            <w:bottom w:w="0" w:type="dxa"/>
            <w:right w:w="15" w:type="dxa"/>
          </w:tblCellMar>
        </w:tblPrEx>
        <w:trPr>
          <w:trHeight w:val="90" w:hRule="atLeast"/>
          <w:jc w:val="center"/>
        </w:trPr>
        <w:tc>
          <w:tcPr>
            <w:tcW w:w="667" w:type="dxa"/>
            <w:vMerge w:val="restart"/>
            <w:tcBorders>
              <w:top w:val="single" w:color="000000" w:sz="4" w:space="0"/>
              <w:left w:val="single" w:color="000000" w:sz="4" w:space="0"/>
              <w:right w:val="single" w:color="000000" w:sz="4" w:space="0"/>
            </w:tcBorders>
            <w:vAlign w:val="center"/>
          </w:tcPr>
          <w:p w14:paraId="656E7415">
            <w:pPr>
              <w:numPr>
                <w:ilvl w:val="0"/>
                <w:numId w:val="0"/>
              </w:numPr>
              <w:autoSpaceDN w:val="0"/>
              <w:ind w:left="0" w:leftChars="0" w:firstLine="0" w:firstLineChars="0"/>
              <w:jc w:val="left"/>
              <w:textAlignment w:val="center"/>
              <w:rPr>
                <w:rFonts w:hint="eastAsia" w:ascii="Helvetica" w:hAnsi="Helvetica" w:eastAsia="Helvetica" w:cs="Helvetica"/>
                <w:i w:val="0"/>
                <w:iCs w:val="0"/>
                <w:caps w:val="0"/>
                <w:color w:val="000000"/>
                <w:spacing w:val="0"/>
                <w:kern w:val="2"/>
                <w:sz w:val="21"/>
                <w:szCs w:val="21"/>
                <w:lang w:val="en-US" w:eastAsia="zh-CN" w:bidi="ar-SA"/>
              </w:rPr>
            </w:pPr>
            <w:r>
              <w:rPr>
                <w:rFonts w:hint="eastAsia" w:ascii="Helvetica" w:hAnsi="Helvetica" w:eastAsia="Helvetica" w:cs="Helvetica"/>
                <w:i w:val="0"/>
                <w:iCs w:val="0"/>
                <w:caps w:val="0"/>
                <w:color w:val="000000"/>
                <w:spacing w:val="0"/>
                <w:kern w:val="2"/>
                <w:sz w:val="21"/>
                <w:szCs w:val="21"/>
                <w:lang w:val="en-US" w:eastAsia="zh-CN" w:bidi="ar-SA"/>
              </w:rPr>
              <w:t>1</w:t>
            </w:r>
          </w:p>
        </w:tc>
        <w:tc>
          <w:tcPr>
            <w:tcW w:w="2357" w:type="dxa"/>
            <w:tcBorders>
              <w:top w:val="single" w:color="000000" w:sz="4" w:space="0"/>
              <w:left w:val="single" w:color="000000" w:sz="4" w:space="0"/>
              <w:bottom w:val="single" w:color="000000" w:sz="4" w:space="0"/>
              <w:right w:val="single" w:color="000000" w:sz="4" w:space="0"/>
            </w:tcBorders>
            <w:vAlign w:val="center"/>
          </w:tcPr>
          <w:p w14:paraId="2FB359BC">
            <w:pPr>
              <w:numPr>
                <w:ilvl w:val="0"/>
                <w:numId w:val="0"/>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对住房和城乡建设领域违法违规的处罚</w:t>
            </w:r>
          </w:p>
        </w:tc>
        <w:tc>
          <w:tcPr>
            <w:tcW w:w="2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9DD9">
            <w:pPr>
              <w:numPr>
                <w:ilvl w:val="0"/>
                <w:numId w:val="0"/>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华人民共和国建筑法、中华人民共和国城市房地产管理法.城镇排水与污水处理条例、无障碍环境建设条例、城镇燃气管理条例、民用建筑节能条例、历史文化名城名镇名村保护条例、物业管理条例、建设工程安全生产管理条例、建设工程勘察设计管理条例、建设工程质量管理条例、城市房地产开发经营管理条例、城市道路管理条例、城市供水条例、村庄和集镇规划建设管理条例、河南省物业管理条例、河南省发展应用新型墙体材料条例、河南省城市房地产开发经营管理条例、河南省建设工程质量管理条例、河南省建筑市场管理条例、河南省村庄和集镇规划建设管理条例、建设工程消防设计审查验收管理暂行规定、工程造价咨询企业管理办法、房屋建筑和市政基础设施工程施工图设计文件审查管理办法、住房城乡建设部关于修改《建筑业企业资质管理规定》等部门规章的决定、房屋建筑和市政基础设施工程施工招标投标管理办法、建筑工程施工许可管理办法、危险性较大的分部分项工程安全管理规定、建筑工程设计招标投标管理办法、住房城乡建设部关于修改《勘察设计注册工程师管理规定》等11个部门规章的决定、生活饮用水卫生监督管理办法、房地产经纪管理办法、住房城乡建设行政复议办法、建筑业企业资质管理规定、城镇污水排入排水管网许可管理办法、房屋建筑和市政基础设施工程施工分包管理办法、建筑施工企业主要负责人、项目负责人和专职安全生产管理人员安全生产管理规定、建筑工程施工发包与承包计价管理办法、公共租赁住房管理办法、商品房屋租赁管理办法、房屋建筑和市政基础设施工程质量监督管理规定、城市照明管理规定、房屋建筑和市政基础设施工程竣工验收备案管理暂行办法、市政公用设施抗灾设防管理规定、中华人民共和国注册建筑师条例实施细则、建筑起重机械安全监督管理规定、住宅专项维修资金管理办法、建设工程勘察质量管理办法、廉租住房保障办法、建设工程勘察设计资质管理规定.、工程监理企业资质管理规定、城市供水水质管理规定、注册建造师管理规定、房屋建筑工程抗震设防管理规定、注册监理工程师管理规定、民用建筑节能管理规定、建设工程质量检测管理办法、勘察设计注册工程师管理规定城市地下管线工程档案管理办法、城市商品房预售管理办法、城市危险房屋管理规定、建筑施工企业安全生产许可证管理规定、城市桥梁检测和养护维修管理办法、城市抗震防灾规划管理规定、城市绿线管理办法、超限高层建筑工程抗震设防管理规定、住宅室内装饰装修管理办法、商品房销售管理办法、房屋建筑工程质量保修办法、房地产开发企业资质管理规定、已购公有住宅和经济适用住房上市出售管理暂行办法、城市居民住宅安全防范设施建设管理规定、河南省城市供水管理办法、河南省市政基础设施工程质量监督管理试行办法、河南省无障碍环境建设管理办法、河南省集中供热管理试行办法、河南省房屋租赁管理办法、河南省城镇燃气管理办法、河南省城市污水处理费征收使用管理办法、中华人民共和国行政许可法、中华人民共和国行政强制法、保障农民工工资支付条例、优化营商环境条例、中华人民共和国政府信息公开条例、中华人民共和国招标投标法、中华人民共和国安全生产法、生产安全事故应急条例、生产安全事故报告和调查处理条例。</w:t>
            </w:r>
          </w:p>
        </w:tc>
        <w:tc>
          <w:tcPr>
            <w:tcW w:w="1682" w:type="dxa"/>
            <w:tcBorders>
              <w:top w:val="single" w:color="000000" w:sz="4" w:space="0"/>
              <w:left w:val="single" w:color="000000" w:sz="4" w:space="0"/>
              <w:bottom w:val="single" w:color="000000" w:sz="4" w:space="0"/>
              <w:right w:val="single" w:color="000000" w:sz="4" w:space="0"/>
            </w:tcBorders>
            <w:vAlign w:val="center"/>
          </w:tcPr>
          <w:p w14:paraId="59923F33">
            <w:pPr>
              <w:numPr>
                <w:ilvl w:val="0"/>
                <w:numId w:val="0"/>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行政处罚</w:t>
            </w:r>
          </w:p>
        </w:tc>
        <w:tc>
          <w:tcPr>
            <w:tcW w:w="1701" w:type="dxa"/>
            <w:tcBorders>
              <w:top w:val="single" w:color="000000" w:sz="4" w:space="0"/>
              <w:left w:val="single" w:color="000000" w:sz="4" w:space="0"/>
              <w:bottom w:val="single" w:color="000000" w:sz="4" w:space="0"/>
              <w:right w:val="single" w:color="000000" w:sz="4" w:space="0"/>
            </w:tcBorders>
            <w:vAlign w:val="center"/>
          </w:tcPr>
          <w:p w14:paraId="44099F26">
            <w:pPr>
              <w:numPr>
                <w:ilvl w:val="0"/>
                <w:numId w:val="1"/>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停工，询问，勘验，立案</w:t>
            </w:r>
          </w:p>
          <w:p w14:paraId="791EDBAE">
            <w:pPr>
              <w:numPr>
                <w:ilvl w:val="0"/>
                <w:numId w:val="1"/>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事先告知，听政告知</w:t>
            </w:r>
          </w:p>
          <w:p w14:paraId="639286FE">
            <w:pPr>
              <w:numPr>
                <w:ilvl w:val="0"/>
                <w:numId w:val="1"/>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处罚审批</w:t>
            </w:r>
          </w:p>
          <w:p w14:paraId="2B3784AA">
            <w:pPr>
              <w:numPr>
                <w:ilvl w:val="0"/>
                <w:numId w:val="0"/>
              </w:numPr>
              <w:autoSpaceDN w:val="0"/>
              <w:ind w:left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4、处罚决定，罚款。</w:t>
            </w:r>
          </w:p>
        </w:tc>
        <w:tc>
          <w:tcPr>
            <w:tcW w:w="1560" w:type="dxa"/>
            <w:tcBorders>
              <w:top w:val="single" w:color="000000" w:sz="4" w:space="0"/>
              <w:left w:val="single" w:color="000000" w:sz="4" w:space="0"/>
              <w:bottom w:val="single" w:color="000000" w:sz="4" w:space="0"/>
              <w:right w:val="single" w:color="000000" w:sz="4" w:space="0"/>
            </w:tcBorders>
            <w:vAlign w:val="center"/>
          </w:tcPr>
          <w:p w14:paraId="203C2B60">
            <w:pPr>
              <w:numPr>
                <w:ilvl w:val="0"/>
                <w:numId w:val="0"/>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根据相关法律法规停工，询问，勘验，立案。</w:t>
            </w:r>
          </w:p>
          <w:p w14:paraId="28BD9B10">
            <w:pPr>
              <w:numPr>
                <w:ilvl w:val="0"/>
                <w:numId w:val="0"/>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依据相关法律法规事先告知，听政告知。</w:t>
            </w:r>
          </w:p>
          <w:p w14:paraId="1575DF85">
            <w:pPr>
              <w:numPr>
                <w:ilvl w:val="0"/>
                <w:numId w:val="0"/>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对处罚事项进行批复。</w:t>
            </w:r>
          </w:p>
          <w:p w14:paraId="4842AEBC">
            <w:pPr>
              <w:numPr>
                <w:ilvl w:val="0"/>
                <w:numId w:val="0"/>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违法事项进行处罚决定，罚款。</w:t>
            </w:r>
          </w:p>
        </w:tc>
        <w:tc>
          <w:tcPr>
            <w:tcW w:w="1984" w:type="dxa"/>
            <w:tcBorders>
              <w:top w:val="single" w:color="000000" w:sz="4" w:space="0"/>
              <w:left w:val="single" w:color="000000" w:sz="4" w:space="0"/>
              <w:bottom w:val="single" w:color="000000" w:sz="4" w:space="0"/>
              <w:right w:val="single" w:color="000000" w:sz="4" w:space="0"/>
            </w:tcBorders>
            <w:vAlign w:val="top"/>
          </w:tcPr>
          <w:p w14:paraId="376283FB">
            <w:pPr>
              <w:numPr>
                <w:ilvl w:val="0"/>
                <w:numId w:val="0"/>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违反本条例规定，县级以上地方人民政府及其行政处罚部门和其他有关部门，发现违法行为或者接到对违法行为的举报不予查处的，或者有其他未依照相关法律法规规定履行职责的行为的，对直接负责的主管人员和其他直接责任人员，依法给予处分;直接负责的主管人员和其他直接责任人员的行为构成犯罪的，依法追究刑事责任。</w:t>
            </w:r>
          </w:p>
          <w:p w14:paraId="67D4286B">
            <w:pPr>
              <w:numPr>
                <w:ilvl w:val="0"/>
                <w:numId w:val="0"/>
              </w:numPr>
              <w:autoSpaceDN w:val="0"/>
              <w:ind w:left="0" w:leftChars="0" w:firstLine="0" w:firstLineChars="0"/>
              <w:jc w:val="left"/>
              <w:textAlignment w:val="center"/>
              <w:rPr>
                <w:rFonts w:hint="eastAsia" w:ascii="仿宋" w:hAnsi="仿宋" w:eastAsia="仿宋" w:cs="仿宋"/>
                <w:sz w:val="24"/>
                <w:szCs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9BB715A">
            <w:pPr>
              <w:numPr>
                <w:ilvl w:val="0"/>
                <w:numId w:val="0"/>
              </w:numPr>
              <w:autoSpaceDN w:val="0"/>
              <w:ind w:left="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法制服务中心</w:t>
            </w:r>
          </w:p>
        </w:tc>
      </w:tr>
      <w:tr w14:paraId="7904359F">
        <w:tblPrEx>
          <w:tblCellMar>
            <w:top w:w="0" w:type="dxa"/>
            <w:left w:w="15" w:type="dxa"/>
            <w:bottom w:w="0" w:type="dxa"/>
            <w:right w:w="15" w:type="dxa"/>
          </w:tblCellMar>
        </w:tblPrEx>
        <w:trPr>
          <w:trHeight w:val="1621" w:hRule="atLeast"/>
          <w:jc w:val="center"/>
        </w:trPr>
        <w:tc>
          <w:tcPr>
            <w:tcW w:w="667" w:type="dxa"/>
            <w:vMerge w:val="continue"/>
            <w:tcBorders>
              <w:left w:val="single" w:color="000000" w:sz="4" w:space="0"/>
              <w:right w:val="single" w:color="000000" w:sz="4" w:space="0"/>
            </w:tcBorders>
            <w:vAlign w:val="center"/>
          </w:tcPr>
          <w:p w14:paraId="58E1BF4C">
            <w:pPr>
              <w:numPr>
                <w:ilvl w:val="0"/>
                <w:numId w:val="0"/>
              </w:numPr>
              <w:autoSpaceDN w:val="0"/>
              <w:ind w:left="0" w:leftChars="0" w:firstLine="0" w:firstLineChars="0"/>
              <w:jc w:val="left"/>
              <w:textAlignment w:val="center"/>
              <w:rPr>
                <w:rFonts w:hint="eastAsia" w:ascii="Helvetica" w:hAnsi="Helvetica" w:eastAsia="Helvetica" w:cs="Helvetica"/>
                <w:i w:val="0"/>
                <w:iCs w:val="0"/>
                <w:caps w:val="0"/>
                <w:color w:val="000000"/>
                <w:spacing w:val="0"/>
                <w:kern w:val="2"/>
                <w:sz w:val="21"/>
                <w:szCs w:val="21"/>
                <w:lang w:val="en-US" w:eastAsia="zh-CN" w:bidi="ar-SA"/>
              </w:rPr>
            </w:pPr>
          </w:p>
        </w:tc>
        <w:tc>
          <w:tcPr>
            <w:tcW w:w="13393" w:type="dxa"/>
            <w:gridSpan w:val="7"/>
            <w:tcBorders>
              <w:top w:val="single" w:color="000000" w:sz="4" w:space="0"/>
              <w:left w:val="single" w:color="000000" w:sz="4" w:space="0"/>
              <w:bottom w:val="single" w:color="000000" w:sz="4" w:space="0"/>
              <w:right w:val="single" w:color="000000" w:sz="4" w:space="0"/>
            </w:tcBorders>
            <w:vAlign w:val="center"/>
          </w:tcPr>
          <w:p w14:paraId="13435450">
            <w:pPr>
              <w:numPr>
                <w:ilvl w:val="0"/>
                <w:numId w:val="0"/>
              </w:numPr>
              <w:autoSpaceDN w:val="0"/>
              <w:ind w:left="0" w:leftChars="0" w:firstLine="0" w:firstLineChars="0"/>
              <w:jc w:val="left"/>
              <w:textAlignment w:val="center"/>
              <w:rPr>
                <w:rFonts w:hint="eastAsia" w:ascii="Helvetica" w:hAnsi="Helvetica" w:eastAsia="Helvetica" w:cs="Helvetica"/>
                <w:i w:val="0"/>
                <w:iCs w:val="0"/>
                <w:caps w:val="0"/>
                <w:color w:val="000000"/>
                <w:spacing w:val="0"/>
                <w:kern w:val="2"/>
                <w:sz w:val="21"/>
                <w:szCs w:val="21"/>
                <w:lang w:val="en-US" w:eastAsia="zh-CN" w:bidi="ar-SA"/>
              </w:rPr>
            </w:pPr>
            <w:r>
              <w:rPr>
                <w:rFonts w:hint="eastAsia" w:ascii="宋体" w:hAnsi="宋体" w:cs="宋体"/>
                <w:i w:val="0"/>
                <w:iCs w:val="0"/>
                <w:color w:val="000000"/>
                <w:kern w:val="0"/>
                <w:sz w:val="22"/>
                <w:szCs w:val="22"/>
                <w:u w:val="none"/>
                <w:lang w:val="en-US" w:eastAsia="zh-CN" w:bidi="ar"/>
              </w:rPr>
              <w:t>调整情况：“</w:t>
            </w:r>
            <w:r>
              <w:rPr>
                <w:rFonts w:hint="eastAsia" w:ascii="宋体" w:hAnsi="宋体" w:eastAsia="宋体" w:cs="宋体"/>
                <w:i w:val="0"/>
                <w:iCs w:val="0"/>
                <w:color w:val="000000"/>
                <w:kern w:val="0"/>
                <w:sz w:val="22"/>
                <w:szCs w:val="22"/>
                <w:u w:val="none"/>
                <w:lang w:val="en-US" w:eastAsia="zh-CN" w:bidi="ar"/>
              </w:rPr>
              <w:t>对住房和城乡建设领域违法违规的处罚</w:t>
            </w:r>
            <w:r>
              <w:rPr>
                <w:rFonts w:hint="eastAsia" w:ascii="宋体" w:hAnsi="宋体" w:cs="宋体"/>
                <w:i w:val="0"/>
                <w:iCs w:val="0"/>
                <w:color w:val="000000"/>
                <w:kern w:val="0"/>
                <w:sz w:val="22"/>
                <w:szCs w:val="22"/>
                <w:u w:val="none"/>
                <w:lang w:val="en-US" w:eastAsia="zh-CN" w:bidi="ar"/>
              </w:rPr>
              <w:t>”修改为“</w:t>
            </w:r>
            <w:r>
              <w:rPr>
                <w:rFonts w:hint="eastAsia" w:ascii="宋体" w:hAnsi="宋体" w:eastAsia="宋体" w:cs="宋体"/>
                <w:i w:val="0"/>
                <w:iCs w:val="0"/>
                <w:color w:val="000000"/>
                <w:kern w:val="0"/>
                <w:sz w:val="22"/>
                <w:szCs w:val="22"/>
                <w:u w:val="none"/>
                <w:lang w:val="en-US" w:eastAsia="zh-CN" w:bidi="ar"/>
              </w:rPr>
              <w:t>对</w:t>
            </w:r>
            <w:r>
              <w:rPr>
                <w:rFonts w:hint="eastAsia" w:ascii="宋体" w:hAnsi="宋体" w:cs="宋体"/>
                <w:i w:val="0"/>
                <w:iCs w:val="0"/>
                <w:color w:val="000000"/>
                <w:kern w:val="0"/>
                <w:sz w:val="22"/>
                <w:szCs w:val="22"/>
                <w:u w:val="none"/>
                <w:lang w:val="en-US" w:eastAsia="zh-CN" w:bidi="ar"/>
              </w:rPr>
              <w:t>县城区以外</w:t>
            </w:r>
            <w:r>
              <w:rPr>
                <w:rFonts w:hint="eastAsia" w:ascii="宋体" w:hAnsi="宋体" w:eastAsia="宋体" w:cs="宋体"/>
                <w:i w:val="0"/>
                <w:iCs w:val="0"/>
                <w:color w:val="000000"/>
                <w:kern w:val="0"/>
                <w:sz w:val="22"/>
                <w:szCs w:val="22"/>
                <w:u w:val="none"/>
                <w:lang w:val="en-US" w:eastAsia="zh-CN" w:bidi="ar"/>
              </w:rPr>
              <w:t>住房和城乡建设领域违法违规的处罚</w:t>
            </w:r>
            <w:r>
              <w:rPr>
                <w:rFonts w:hint="eastAsia" w:ascii="宋体" w:hAnsi="宋体" w:cs="宋体"/>
                <w:i w:val="0"/>
                <w:iCs w:val="0"/>
                <w:color w:val="000000"/>
                <w:kern w:val="0"/>
                <w:sz w:val="22"/>
                <w:szCs w:val="22"/>
                <w:u w:val="none"/>
                <w:lang w:val="en-US" w:eastAsia="zh-CN" w:bidi="ar"/>
              </w:rPr>
              <w:t>”</w:t>
            </w:r>
          </w:p>
        </w:tc>
      </w:tr>
      <w:tr w14:paraId="69083F1B">
        <w:tblPrEx>
          <w:tblCellMar>
            <w:top w:w="0" w:type="dxa"/>
            <w:left w:w="15" w:type="dxa"/>
            <w:bottom w:w="0" w:type="dxa"/>
            <w:right w:w="15" w:type="dxa"/>
          </w:tblCellMar>
        </w:tblPrEx>
        <w:trPr>
          <w:trHeight w:val="669" w:hRule="atLeast"/>
          <w:jc w:val="center"/>
        </w:trPr>
        <w:tc>
          <w:tcPr>
            <w:tcW w:w="667" w:type="dxa"/>
            <w:vMerge w:val="continue"/>
            <w:tcBorders>
              <w:left w:val="single" w:color="000000" w:sz="4" w:space="0"/>
              <w:bottom w:val="single" w:color="000000" w:sz="4" w:space="0"/>
              <w:right w:val="single" w:color="000000" w:sz="4" w:space="0"/>
            </w:tcBorders>
            <w:vAlign w:val="center"/>
          </w:tcPr>
          <w:p w14:paraId="312A2DDC">
            <w:pPr>
              <w:numPr>
                <w:ilvl w:val="0"/>
                <w:numId w:val="0"/>
              </w:numPr>
              <w:autoSpaceDN w:val="0"/>
              <w:ind w:left="0" w:leftChars="0" w:firstLine="0" w:firstLineChars="0"/>
              <w:jc w:val="left"/>
              <w:textAlignment w:val="center"/>
              <w:rPr>
                <w:rFonts w:hint="eastAsia" w:ascii="Helvetica" w:hAnsi="Helvetica" w:eastAsia="Helvetica" w:cs="Helvetica"/>
                <w:i w:val="0"/>
                <w:iCs w:val="0"/>
                <w:caps w:val="0"/>
                <w:color w:val="000000"/>
                <w:spacing w:val="0"/>
                <w:kern w:val="2"/>
                <w:sz w:val="22"/>
                <w:szCs w:val="22"/>
                <w:lang w:val="en-US" w:eastAsia="zh-CN" w:bidi="ar-SA"/>
              </w:rPr>
            </w:pPr>
          </w:p>
        </w:tc>
        <w:tc>
          <w:tcPr>
            <w:tcW w:w="13393" w:type="dxa"/>
            <w:gridSpan w:val="7"/>
            <w:tcBorders>
              <w:top w:val="single" w:color="000000" w:sz="4" w:space="0"/>
              <w:left w:val="single" w:color="000000" w:sz="4" w:space="0"/>
              <w:bottom w:val="single" w:color="000000" w:sz="4" w:space="0"/>
              <w:right w:val="single" w:color="000000" w:sz="4" w:space="0"/>
            </w:tcBorders>
            <w:vAlign w:val="center"/>
          </w:tcPr>
          <w:p w14:paraId="757A9B51">
            <w:pPr>
              <w:numPr>
                <w:ilvl w:val="0"/>
                <w:numId w:val="0"/>
              </w:numPr>
              <w:autoSpaceDN w:val="0"/>
              <w:ind w:left="0" w:leftChars="0" w:firstLine="0" w:firstLineChars="0"/>
              <w:jc w:val="left"/>
              <w:textAlignment w:val="center"/>
              <w:rPr>
                <w:rFonts w:hint="eastAsia" w:ascii="Helvetica" w:hAnsi="Helvetica" w:eastAsia="Helvetica" w:cs="Helvetica"/>
                <w:i w:val="0"/>
                <w:iCs w:val="0"/>
                <w:caps w:val="0"/>
                <w:color w:val="000000"/>
                <w:spacing w:val="0"/>
                <w:kern w:val="2"/>
                <w:sz w:val="22"/>
                <w:szCs w:val="22"/>
                <w:lang w:val="en-US" w:eastAsia="zh-CN" w:bidi="ar-SA"/>
              </w:rPr>
            </w:pPr>
            <w:r>
              <w:rPr>
                <w:rFonts w:hint="eastAsia" w:ascii="宋体" w:hAnsi="宋体" w:cs="宋体"/>
                <w:i w:val="0"/>
                <w:iCs w:val="0"/>
                <w:color w:val="000000"/>
                <w:kern w:val="0"/>
                <w:sz w:val="24"/>
                <w:szCs w:val="24"/>
                <w:u w:val="none"/>
                <w:lang w:val="en-US" w:eastAsia="zh-CN" w:bidi="ar"/>
              </w:rPr>
              <w:t>调整原因：</w:t>
            </w:r>
            <w:r>
              <w:rPr>
                <w:rFonts w:hint="eastAsia" w:ascii="Helvetica" w:hAnsi="Helvetica" w:eastAsia="Helvetica" w:cs="Helvetica"/>
                <w:i w:val="0"/>
                <w:iCs w:val="0"/>
                <w:caps w:val="0"/>
                <w:color w:val="000000"/>
                <w:spacing w:val="0"/>
                <w:kern w:val="2"/>
                <w:sz w:val="22"/>
                <w:szCs w:val="22"/>
                <w:lang w:val="en-US" w:eastAsia="zh-CN" w:bidi="ar-SA"/>
              </w:rPr>
              <w:t>依据南召县机构编制委员会文件召编纪【2017】1号，南召县机构编制委员会会议纪要根据河南省机构编制委员会关于印发《关于全省城市管，(南召县渣土管理办公室)、南召县园林绿化站、南召县城市生活垃圾处理场、南召县橡胶坝管理所整体划转到南召县城市管理局(南召县城市管理综合执法局)，划转后单位承担的职能不变、单位名称不变、性质不变、编制数不变，人员经费供给渠道不变。</w:t>
            </w:r>
          </w:p>
          <w:p w14:paraId="3A554FA5">
            <w:pPr>
              <w:numPr>
                <w:ilvl w:val="0"/>
                <w:numId w:val="0"/>
              </w:numPr>
              <w:autoSpaceDN w:val="0"/>
              <w:ind w:left="0" w:leftChars="0" w:firstLine="0" w:firstLineChars="0"/>
              <w:jc w:val="left"/>
              <w:textAlignment w:val="center"/>
              <w:rPr>
                <w:rFonts w:hint="eastAsia" w:ascii="Helvetica" w:hAnsi="Helvetica" w:eastAsia="Helvetica" w:cs="Helvetica"/>
                <w:i w:val="0"/>
                <w:iCs w:val="0"/>
                <w:caps w:val="0"/>
                <w:color w:val="000000"/>
                <w:spacing w:val="0"/>
                <w:kern w:val="2"/>
                <w:sz w:val="22"/>
                <w:szCs w:val="22"/>
                <w:lang w:val="en-US" w:eastAsia="zh-CN" w:bidi="ar-SA"/>
              </w:rPr>
            </w:pPr>
            <w:r>
              <w:rPr>
                <w:rFonts w:hint="eastAsia" w:ascii="Helvetica" w:hAnsi="Helvetica" w:eastAsia="Helvetica" w:cs="Helvetica"/>
                <w:i w:val="0"/>
                <w:iCs w:val="0"/>
                <w:caps w:val="0"/>
                <w:color w:val="000000"/>
                <w:spacing w:val="0"/>
                <w:kern w:val="2"/>
                <w:sz w:val="22"/>
                <w:szCs w:val="22"/>
                <w:lang w:val="en-US" w:eastAsia="zh-CN" w:bidi="ar-SA"/>
              </w:rPr>
              <w:t>划转到南召县城市管理局(南召县城市综合执法局)的执法人员按照“权随事定，人随事调、费随事转”的原则，由城市管理局、编办、人社局和相关单位协商确定;涉及国有资产划转的，严格执行国有资产管理有关规定，严防国有资产流失，由城管局、财政局、国资局和相关单位协商确定。5、同意规划局城乡规划执法大队更名为乡镇规划执法大队、住建局城管监察大队更名为乡镇建设监察大队，房管局房产市场监察大队名称不变，但县城区监察职责取消。</w:t>
            </w:r>
          </w:p>
          <w:p w14:paraId="61B0D917">
            <w:pPr>
              <w:numPr>
                <w:ilvl w:val="0"/>
                <w:numId w:val="0"/>
              </w:numPr>
              <w:autoSpaceDN w:val="0"/>
              <w:ind w:left="0" w:leftChars="0" w:firstLine="0" w:firstLineChars="0"/>
              <w:jc w:val="left"/>
              <w:textAlignment w:val="center"/>
              <w:rPr>
                <w:rFonts w:hint="eastAsia" w:ascii="Helvetica" w:hAnsi="Helvetica" w:eastAsia="Helvetica" w:cs="Helvetica"/>
                <w:i w:val="0"/>
                <w:iCs w:val="0"/>
                <w:caps w:val="0"/>
                <w:color w:val="000000"/>
                <w:spacing w:val="0"/>
                <w:kern w:val="2"/>
                <w:sz w:val="22"/>
                <w:szCs w:val="22"/>
                <w:lang w:val="en-US" w:eastAsia="zh-CN" w:bidi="ar-SA"/>
              </w:rPr>
            </w:pPr>
          </w:p>
        </w:tc>
      </w:tr>
    </w:tbl>
    <w:p w14:paraId="775C8C65">
      <w:pPr>
        <w:pStyle w:val="2"/>
        <w:spacing w:after="0" w:line="20" w:lineRule="exact"/>
        <w:rPr>
          <w:rFonts w:ascii="宋体" w:hAnsi="宋体"/>
          <w:color w:val="000000"/>
          <w:sz w:val="22"/>
        </w:rPr>
      </w:pPr>
    </w:p>
    <w:p w14:paraId="77882C8B">
      <w:pPr>
        <w:numPr>
          <w:ilvl w:val="0"/>
          <w:numId w:val="0"/>
        </w:numPr>
        <w:autoSpaceDN w:val="0"/>
        <w:ind w:left="0" w:leftChars="0" w:firstLine="0" w:firstLineChars="0"/>
        <w:jc w:val="left"/>
        <w:textAlignment w:val="center"/>
        <w:rPr>
          <w:rFonts w:ascii="仿宋_GB2312" w:hAnsi="仿宋_GB2312" w:eastAsia="仿宋_GB2312" w:cs="仿宋_GB2312"/>
          <w:sz w:val="32"/>
          <w:szCs w:val="32"/>
        </w:rPr>
      </w:pPr>
      <w:bookmarkStart w:id="0" w:name="_GoBack"/>
      <w:bookmarkEnd w:id="0"/>
    </w:p>
    <w:sectPr>
      <w:footerReference r:id="rId5" w:type="default"/>
      <w:pgSz w:w="16838" w:h="11906" w:orient="landscape"/>
      <w:pgMar w:top="1587" w:right="1531" w:bottom="1474" w:left="1531" w:header="851" w:footer="992" w:gutter="0"/>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PingFangSC-Medium">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Helvetica">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0531">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98F869A">
                          <w:pPr>
                            <w:snapToGrid w:val="0"/>
                            <w:rPr>
                              <w:rFonts w:ascii="宋体" w:hAnsi="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- 5 -</w:t>
                          </w:r>
                          <w:r>
                            <w:rPr>
                              <w:rFonts w:hint="eastAsia" w:ascii="宋体" w:hAnsi="宋体" w:cs="宋体"/>
                              <w:sz w:val="24"/>
                              <w:szCs w:val="24"/>
                            </w:rPr>
                            <w:fldChar w:fldCharType="end"/>
                          </w:r>
                        </w:p>
                      </w:txbxContent>
                    </wps:txbx>
                    <wps:bodyPr wrap="none" lIns="0" tIns="0" rIns="0" bIns="0" upright="1">
                      <a:spAutoFit/>
                    </wps:bodyPr>
                  </wps:wsp>
                </a:graphicData>
              </a:graphic>
            </wp:anchor>
          </w:drawing>
        </mc:Choice>
        <mc:Fallback>
          <w:pict>
            <v:rect id="文本框2"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IQl7DAQAAjg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Vt&#10;ldzpA1bU9BgeYMqQwiR1aMGmN4lgQ3b0fHVUDZFJKi7Xq/W6JLMlnc0J4RRPnwfAeKe8ZSmoOdCV&#10;ZSfF6SPGsXVuSdOcv9XGUF1Uxv1VIMxUKRLjkWOK4rAfJuJ735xJbE+3XXNHy82ZuXdkZlqMOYA5&#10;2M/BMYA+dERtmXlh+HCMRCJzSxNG2GkwXVNWN61U2oPnee56+o2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IhCXsMBAACOAwAADgAAAAAAAAABACAAAAAfAQAAZHJzL2Uyb0RvYy54bWxQ&#10;SwUGAAAAAAYABgBZAQAAVAUAAAAA&#10;">
              <v:fill on="f" focussize="0,0"/>
              <v:stroke on="f"/>
              <v:imagedata o:title=""/>
              <o:lock v:ext="edit" aspectratio="f"/>
              <v:textbox inset="0mm,0mm,0mm,0mm" style="mso-fit-shape-to-text:t;">
                <w:txbxContent>
                  <w:p w14:paraId="098F869A">
                    <w:pPr>
                      <w:snapToGrid w:val="0"/>
                      <w:rPr>
                        <w:rFonts w:ascii="宋体" w:hAnsi="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- 5 -</w:t>
                    </w:r>
                    <w:r>
                      <w:rPr>
                        <w:rFonts w:hint="eastAsia" w:ascii="宋体" w:hAnsi="宋体" w:cs="宋体"/>
                        <w:sz w:val="24"/>
                        <w:szCs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5CF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62835">
                          <w:pPr>
                            <w:pStyle w:val="5"/>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t>- 6 -</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A62835">
                    <w:pPr>
                      <w:pStyle w:val="5"/>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t>- 6 -</w:t>
                    </w:r>
                    <w:r>
                      <w:rPr>
                        <w:rFonts w:ascii="宋体" w:hAnsi="宋体"/>
                        <w:sz w:val="24"/>
                        <w:szCs w:val="24"/>
                      </w:rPr>
                      <w:fldChar w:fldCharType="end"/>
                    </w:r>
                  </w:p>
                </w:txbxContent>
              </v:textbox>
            </v:shape>
          </w:pict>
        </mc:Fallback>
      </mc:AlternateContent>
    </w:r>
  </w:p>
  <w:p w14:paraId="16971D1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AF9A4">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C25D6F">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- 7 -</w:t>
                          </w:r>
                          <w:r>
                            <w:rPr>
                              <w:rFonts w:hint="eastAsia" w:ascii="宋体" w:hAnsi="宋体" w:cs="宋体"/>
                              <w:sz w:val="24"/>
                              <w:szCs w:val="24"/>
                            </w:rPr>
                            <w:fldChar w:fldCharType="end"/>
                          </w:r>
                        </w:p>
                      </w:txbxContent>
                    </wps:txbx>
                    <wps:bodyPr wrap="none" lIns="0" tIns="0" rIns="0" bIns="0" upright="1">
                      <a:spAutoFit/>
                    </wps:bodyPr>
                  </wps:wsp>
                </a:graphicData>
              </a:graphic>
            </wp:anchor>
          </w:drawing>
        </mc:Choice>
        <mc:Fallback>
          <w:pict>
            <v:shape id="文本框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rRBMgBAACY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1/n&#10;7vQBakx6CJiWhjs/4M7MfkBnFj2oaPMX5RCMY2/P197KIRGRH61X63WFIYGx+YL47PF5iJDeSm9J&#10;NhoacXilp/z0HtKYOqfkas7fa2PKAI37y4GY2cMy95FjttKwHyZBe9+eUU+Pc2+owzWnxLxz2Na8&#10;IrMRZ2M/G8cQ9aFDasvCC8LtMSGJwi1XGGGnwjiwom5arrwRf95L1u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K0QTIAQAAmAMAAA4AAAAAAAAAAQAgAAAAHgEAAGRycy9lMm9Eb2Mu&#10;eG1sUEsFBgAAAAAGAAYAWQEAAFgFAAAAAA==&#10;">
              <v:fill on="f" focussize="0,0"/>
              <v:stroke on="f"/>
              <v:imagedata o:title=""/>
              <o:lock v:ext="edit" aspectratio="f"/>
              <v:textbox inset="0mm,0mm,0mm,0mm" style="mso-fit-shape-to-text:t;">
                <w:txbxContent>
                  <w:p w14:paraId="48C25D6F">
                    <w:pPr>
                      <w:snapToGrid w:val="0"/>
                      <w:rPr>
                        <w:sz w:val="18"/>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t>- 7 -</w:t>
                    </w:r>
                    <w:r>
                      <w:rPr>
                        <w:rFonts w:hint="eastAsia" w:ascii="宋体" w:hAnsi="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A8177"/>
    <w:multiLevelType w:val="singleLevel"/>
    <w:tmpl w:val="FABA81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ZjA4NjhmMmFhNmYyMGQyZGIxZTU3YzAwMWNjYzQifQ=="/>
  </w:docVars>
  <w:rsids>
    <w:rsidRoot w:val="008B0F4F"/>
    <w:rsid w:val="000260CB"/>
    <w:rsid w:val="000F30CA"/>
    <w:rsid w:val="001B2507"/>
    <w:rsid w:val="00201DEB"/>
    <w:rsid w:val="0025764A"/>
    <w:rsid w:val="00262463"/>
    <w:rsid w:val="00317272"/>
    <w:rsid w:val="005C48E3"/>
    <w:rsid w:val="006A6ECE"/>
    <w:rsid w:val="006C4CF1"/>
    <w:rsid w:val="008B0F4F"/>
    <w:rsid w:val="008F4379"/>
    <w:rsid w:val="009115FF"/>
    <w:rsid w:val="00967BD3"/>
    <w:rsid w:val="00971707"/>
    <w:rsid w:val="009A0231"/>
    <w:rsid w:val="00A54D57"/>
    <w:rsid w:val="00AB165E"/>
    <w:rsid w:val="00B4205E"/>
    <w:rsid w:val="00CB0EF2"/>
    <w:rsid w:val="00D13BDC"/>
    <w:rsid w:val="00D36A94"/>
    <w:rsid w:val="00F379FC"/>
    <w:rsid w:val="00FB6808"/>
    <w:rsid w:val="018E546C"/>
    <w:rsid w:val="01C3634F"/>
    <w:rsid w:val="035D0061"/>
    <w:rsid w:val="07FE66CB"/>
    <w:rsid w:val="0C7E51DC"/>
    <w:rsid w:val="0DBC0FDD"/>
    <w:rsid w:val="0E1A3B33"/>
    <w:rsid w:val="0F200537"/>
    <w:rsid w:val="11C75232"/>
    <w:rsid w:val="12134D71"/>
    <w:rsid w:val="12582E7C"/>
    <w:rsid w:val="13AC70BE"/>
    <w:rsid w:val="13F41DCC"/>
    <w:rsid w:val="157E3A04"/>
    <w:rsid w:val="15A531EB"/>
    <w:rsid w:val="166953C0"/>
    <w:rsid w:val="19012B77"/>
    <w:rsid w:val="19256B0E"/>
    <w:rsid w:val="199E17EA"/>
    <w:rsid w:val="1AA166BC"/>
    <w:rsid w:val="1EB9506A"/>
    <w:rsid w:val="1EDB1958"/>
    <w:rsid w:val="1EF0590E"/>
    <w:rsid w:val="1F7A74B9"/>
    <w:rsid w:val="20BD3689"/>
    <w:rsid w:val="21A91DA1"/>
    <w:rsid w:val="224B3684"/>
    <w:rsid w:val="22716BC5"/>
    <w:rsid w:val="24E62D56"/>
    <w:rsid w:val="25036248"/>
    <w:rsid w:val="29F23E8A"/>
    <w:rsid w:val="2A7B3373"/>
    <w:rsid w:val="2B285689"/>
    <w:rsid w:val="2B3640E1"/>
    <w:rsid w:val="2CC11823"/>
    <w:rsid w:val="2D6A0315"/>
    <w:rsid w:val="2DB506DA"/>
    <w:rsid w:val="2FA122CD"/>
    <w:rsid w:val="2FCB73F9"/>
    <w:rsid w:val="2FD67327"/>
    <w:rsid w:val="2FEF665D"/>
    <w:rsid w:val="33C53FDA"/>
    <w:rsid w:val="3445381F"/>
    <w:rsid w:val="3763390A"/>
    <w:rsid w:val="3AEC66D3"/>
    <w:rsid w:val="3F7942AE"/>
    <w:rsid w:val="3FF016A6"/>
    <w:rsid w:val="41B15998"/>
    <w:rsid w:val="435E0910"/>
    <w:rsid w:val="441446C9"/>
    <w:rsid w:val="44F468B0"/>
    <w:rsid w:val="46C50FD2"/>
    <w:rsid w:val="48AC6E49"/>
    <w:rsid w:val="494906CF"/>
    <w:rsid w:val="49CD3F23"/>
    <w:rsid w:val="4B681D2D"/>
    <w:rsid w:val="4DF511C6"/>
    <w:rsid w:val="4E5F15D1"/>
    <w:rsid w:val="4F6F6957"/>
    <w:rsid w:val="4F966C25"/>
    <w:rsid w:val="4FF27784"/>
    <w:rsid w:val="51090DE2"/>
    <w:rsid w:val="51B24C7E"/>
    <w:rsid w:val="52524C16"/>
    <w:rsid w:val="53474BA4"/>
    <w:rsid w:val="5351285B"/>
    <w:rsid w:val="53971B86"/>
    <w:rsid w:val="54CE6966"/>
    <w:rsid w:val="55E740E2"/>
    <w:rsid w:val="57FF6F07"/>
    <w:rsid w:val="5A272E2C"/>
    <w:rsid w:val="5B0457C1"/>
    <w:rsid w:val="5B7A485D"/>
    <w:rsid w:val="5C177929"/>
    <w:rsid w:val="5D0038E2"/>
    <w:rsid w:val="5D0C307D"/>
    <w:rsid w:val="5F230398"/>
    <w:rsid w:val="61CE1B52"/>
    <w:rsid w:val="622A129B"/>
    <w:rsid w:val="63CA41F6"/>
    <w:rsid w:val="63F42CA7"/>
    <w:rsid w:val="64833BDC"/>
    <w:rsid w:val="656D3BF8"/>
    <w:rsid w:val="66966E85"/>
    <w:rsid w:val="6787315C"/>
    <w:rsid w:val="68EE5593"/>
    <w:rsid w:val="6AF705F9"/>
    <w:rsid w:val="6C1E3417"/>
    <w:rsid w:val="6DC54B9A"/>
    <w:rsid w:val="6E3C5377"/>
    <w:rsid w:val="6F41277F"/>
    <w:rsid w:val="714D4615"/>
    <w:rsid w:val="72E826C1"/>
    <w:rsid w:val="731152FD"/>
    <w:rsid w:val="7375050D"/>
    <w:rsid w:val="74997533"/>
    <w:rsid w:val="755E35E0"/>
    <w:rsid w:val="76D5525F"/>
    <w:rsid w:val="791800B8"/>
    <w:rsid w:val="7AD76B9C"/>
    <w:rsid w:val="7B025CCD"/>
    <w:rsid w:val="7BB62066"/>
    <w:rsid w:val="7BBD4F47"/>
    <w:rsid w:val="7C8C7649"/>
    <w:rsid w:val="7C8E388C"/>
    <w:rsid w:val="7D262B30"/>
    <w:rsid w:val="7D9B52C6"/>
    <w:rsid w:val="7DC51C55"/>
    <w:rsid w:val="7DFF4E49"/>
    <w:rsid w:val="7ED6381B"/>
    <w:rsid w:val="7F476412"/>
    <w:rsid w:val="7F9234AC"/>
    <w:rsid w:val="BFDD8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qFormat/>
    <w:uiPriority w:val="0"/>
    <w:pPr>
      <w:spacing w:after="120"/>
    </w:pPr>
    <w:rPr>
      <w:rFonts w:ascii="Calibri" w:hAnsi="Calibri"/>
    </w:rPr>
  </w:style>
  <w:style w:type="paragraph" w:styleId="3">
    <w:name w:val="Plain Text"/>
    <w:basedOn w:val="1"/>
    <w:link w:val="16"/>
    <w:unhideWhenUsed/>
    <w:qFormat/>
    <w:uiPriority w:val="99"/>
    <w:rPr>
      <w:rFonts w:ascii="宋体" w:hAnsi="Courier New" w:cs="Courier New"/>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Calibri" w:hAnsi="Calibri"/>
      <w:kern w:val="0"/>
      <w:sz w:val="24"/>
    </w:rPr>
  </w:style>
  <w:style w:type="character" w:styleId="10">
    <w:name w:val="Strong"/>
    <w:basedOn w:val="9"/>
    <w:qFormat/>
    <w:uiPriority w:val="22"/>
    <w:rPr>
      <w:b/>
    </w:rPr>
  </w:style>
  <w:style w:type="character" w:styleId="11">
    <w:name w:val="Hyperlink"/>
    <w:basedOn w:val="9"/>
    <w:qFormat/>
    <w:uiPriority w:val="0"/>
    <w:rPr>
      <w:color w:val="0000FF"/>
      <w:u w:val="single"/>
    </w:rPr>
  </w:style>
  <w:style w:type="paragraph" w:customStyle="1" w:styleId="12">
    <w:name w:val="普通(网站)1"/>
    <w:basedOn w:val="1"/>
    <w:qFormat/>
    <w:uiPriority w:val="0"/>
    <w:pPr>
      <w:spacing w:beforeAutospacing="1" w:afterAutospacing="1"/>
      <w:jc w:val="left"/>
    </w:pPr>
    <w:rPr>
      <w:rFonts w:ascii="Calibri" w:hAnsi="Calibri"/>
      <w:kern w:val="0"/>
      <w:sz w:val="24"/>
    </w:rPr>
  </w:style>
  <w:style w:type="character" w:customStyle="1" w:styleId="13">
    <w:name w:val="页眉 Char"/>
    <w:link w:val="6"/>
    <w:qFormat/>
    <w:uiPriority w:val="99"/>
    <w:rPr>
      <w:rFonts w:ascii="Times New Roman" w:hAnsi="Times New Roman" w:eastAsia="宋体" w:cs="Times New Roman"/>
      <w:sz w:val="18"/>
      <w:szCs w:val="18"/>
    </w:rPr>
  </w:style>
  <w:style w:type="character" w:customStyle="1" w:styleId="14">
    <w:name w:val="页脚 Char"/>
    <w:link w:val="5"/>
    <w:qFormat/>
    <w:uiPriority w:val="99"/>
    <w:rPr>
      <w:rFonts w:ascii="Times New Roman" w:hAnsi="Times New Roman" w:eastAsia="宋体" w:cs="Times New Roman"/>
      <w:sz w:val="18"/>
      <w:szCs w:val="18"/>
    </w:rPr>
  </w:style>
  <w:style w:type="character" w:customStyle="1" w:styleId="15">
    <w:name w:val="正文文本 Char"/>
    <w:link w:val="2"/>
    <w:qFormat/>
    <w:uiPriority w:val="0"/>
    <w:rPr>
      <w:rFonts w:ascii="Calibri" w:hAnsi="Calibri" w:eastAsia="宋体" w:cs="Times New Roman"/>
    </w:rPr>
  </w:style>
  <w:style w:type="character" w:customStyle="1" w:styleId="16">
    <w:name w:val="纯文本 Char"/>
    <w:link w:val="3"/>
    <w:qFormat/>
    <w:uiPriority w:val="99"/>
    <w:rPr>
      <w:rFonts w:ascii="宋体" w:hAnsi="Courier New" w:eastAsia="宋体" w:cs="Courier New"/>
    </w:rPr>
  </w:style>
  <w:style w:type="character" w:customStyle="1" w:styleId="17">
    <w:name w:val="批注框文本 Char"/>
    <w:link w:val="4"/>
    <w:qFormat/>
    <w:uiPriority w:val="99"/>
    <w:rPr>
      <w:rFonts w:ascii="Times New Roman" w:hAnsi="Times New Roman" w:eastAsia="宋体" w:cs="Times New Roman"/>
      <w:sz w:val="18"/>
      <w:szCs w:val="18"/>
    </w:rPr>
  </w:style>
  <w:style w:type="character" w:customStyle="1" w:styleId="18">
    <w:name w:val="font11"/>
    <w:basedOn w:val="9"/>
    <w:qFormat/>
    <w:uiPriority w:val="0"/>
    <w:rPr>
      <w:rFonts w:hint="eastAsia" w:ascii="宋体" w:hAnsi="宋体" w:eastAsia="宋体" w:cs="宋体"/>
      <w:color w:val="000000"/>
      <w:sz w:val="32"/>
      <w:szCs w:val="32"/>
      <w:u w:val="none"/>
    </w:rPr>
  </w:style>
  <w:style w:type="character" w:customStyle="1" w:styleId="19">
    <w:name w:val="font31"/>
    <w:basedOn w:val="9"/>
    <w:qFormat/>
    <w:uiPriority w:val="0"/>
    <w:rPr>
      <w:rFonts w:ascii="PingFangSC-Medium" w:hAnsi="PingFangSC-Medium" w:eastAsia="PingFangSC-Medium" w:cs="PingFangSC-Medium"/>
      <w:color w:val="4A4A4A"/>
      <w:sz w:val="32"/>
      <w:szCs w:val="32"/>
      <w:u w:val="none"/>
    </w:rPr>
  </w:style>
  <w:style w:type="character" w:customStyle="1" w:styleId="20">
    <w:name w:val="font41"/>
    <w:basedOn w:val="9"/>
    <w:qFormat/>
    <w:uiPriority w:val="0"/>
    <w:rPr>
      <w:rFonts w:hint="eastAsia" w:ascii="宋体" w:hAnsi="宋体" w:eastAsia="宋体" w:cs="宋体"/>
      <w:color w:val="4A4A4A"/>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3452</Words>
  <Characters>3485</Characters>
  <Lines>16</Lines>
  <Paragraphs>4</Paragraphs>
  <TotalTime>0</TotalTime>
  <ScaleCrop>false</ScaleCrop>
  <LinksUpToDate>false</LinksUpToDate>
  <CharactersWithSpaces>3591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2019-12-02T18:32:00Z</dcterms:created>
  <dc:creator>Administrator</dc:creator>
  <cp:lastModifiedBy>wsy</cp:lastModifiedBy>
  <cp:lastPrinted>2024-08-10T00:12:00Z</cp:lastPrinted>
  <dcterms:modified xsi:type="dcterms:W3CDTF">2025-12-12T09:58:23Z</dcterms:modified>
  <dc:title>方编办〔2023〕  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7C6C67239CF21D04BF763B6904009322_43</vt:lpwstr>
  </property>
  <property fmtid="{D5CDD505-2E9C-101B-9397-08002B2CF9AE}" pid="4" name="KSOTemplateDocerSaveRecord">
    <vt:lpwstr>eyJoZGlkIjoiYmFlZjA4NjhmMmFhNmYyMGQyZGIxZTU3YzAwMWNjYzQiLCJ1c2VySWQiOiIzMzE0NDczMTQifQ==</vt:lpwstr>
  </property>
</Properties>
</file>